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A09" w:rsidRDefault="00085A09">
      <w:pPr>
        <w:rPr>
          <w:sz w:val="32"/>
        </w:rPr>
      </w:pPr>
      <w:bookmarkStart w:id="0" w:name="OLE_LINK2"/>
      <w:bookmarkStart w:id="1" w:name="OLE_LINK1"/>
      <w:bookmarkStart w:id="2" w:name="_GoBack"/>
      <w:bookmarkEnd w:id="2"/>
    </w:p>
    <w:p w:rsidR="00085A09" w:rsidRPr="00085A09" w:rsidRDefault="00085A09">
      <w:pPr>
        <w:rPr>
          <w:b/>
        </w:rPr>
      </w:pPr>
      <w:r w:rsidRPr="00085A09">
        <w:rPr>
          <w:b/>
        </w:rPr>
        <w:t>Teaching and Learning Technology Sub-committee charter</w:t>
      </w:r>
    </w:p>
    <w:p w:rsidR="00085A09" w:rsidRDefault="00085A09"/>
    <w:p w:rsidR="00085A09" w:rsidRDefault="00085A09">
      <w:pPr>
        <w:rPr>
          <w:rFonts w:ascii="Arial Rounded MT Bold" w:hAnsi="Arial Rounded MT Bold" w:cs="Arial"/>
          <w:b/>
          <w:spacing w:val="20"/>
          <w:sz w:val="32"/>
          <w:szCs w:val="36"/>
        </w:rPr>
      </w:pPr>
      <w:r>
        <w:t>CAC Teaching and Learning Technology Committee is an IT Governance advisory committee that supports UA’s teaching and learning missions by reviewing, evaluating, and recommending technologies, strategies, plans, and policies that support teaching and learning.  The committee solicits input from key stakeholders and constituencies across the campus and benchmark institutions to ensure that institutional needs are being met and policies and services offered are in alignment with the campus strategic direction.</w:t>
      </w:r>
      <w:r>
        <w:rPr>
          <w:sz w:val="32"/>
        </w:rPr>
        <w:br w:type="page"/>
      </w:r>
    </w:p>
    <w:p w:rsidR="00C81A17" w:rsidRDefault="00C81A17" w:rsidP="008B615F">
      <w:pPr>
        <w:pStyle w:val="Title"/>
        <w:rPr>
          <w:sz w:val="32"/>
        </w:rPr>
      </w:pPr>
    </w:p>
    <w:p w:rsidR="00A55E6A" w:rsidRDefault="00A55E6A" w:rsidP="008B615F">
      <w:pPr>
        <w:pStyle w:val="Title"/>
        <w:rPr>
          <w:rFonts w:ascii="Tahoma" w:hAnsi="Tahoma" w:cs="Tahoma"/>
          <w:b w:val="0"/>
          <w:sz w:val="24"/>
          <w:szCs w:val="24"/>
        </w:rPr>
      </w:pPr>
      <w:r>
        <w:rPr>
          <w:rFonts w:ascii="Tahoma" w:hAnsi="Tahoma" w:cs="Tahoma"/>
          <w:b w:val="0"/>
          <w:sz w:val="24"/>
          <w:szCs w:val="24"/>
        </w:rPr>
        <w:t xml:space="preserve">To </w:t>
      </w:r>
      <w:r w:rsidR="00F651F0">
        <w:rPr>
          <w:rFonts w:ascii="Tahoma" w:hAnsi="Tahoma" w:cs="Tahoma"/>
          <w:b w:val="0"/>
          <w:sz w:val="24"/>
          <w:szCs w:val="24"/>
        </w:rPr>
        <w:t>A</w:t>
      </w:r>
      <w:r>
        <w:rPr>
          <w:rFonts w:ascii="Tahoma" w:hAnsi="Tahoma" w:cs="Tahoma"/>
          <w:b w:val="0"/>
          <w:sz w:val="24"/>
          <w:szCs w:val="24"/>
        </w:rPr>
        <w:t>ll:</w:t>
      </w:r>
    </w:p>
    <w:p w:rsidR="00A55E6A" w:rsidRDefault="00A55E6A" w:rsidP="008B615F">
      <w:pPr>
        <w:pStyle w:val="Title"/>
        <w:rPr>
          <w:rFonts w:ascii="Tahoma" w:hAnsi="Tahoma" w:cs="Tahoma"/>
          <w:b w:val="0"/>
          <w:sz w:val="24"/>
          <w:szCs w:val="24"/>
        </w:rPr>
      </w:pPr>
    </w:p>
    <w:p w:rsidR="00A55E6A" w:rsidRPr="00F651F0" w:rsidRDefault="00A55E6A" w:rsidP="008B615F">
      <w:pPr>
        <w:pStyle w:val="Title"/>
        <w:rPr>
          <w:rFonts w:ascii="Tahoma" w:hAnsi="Tahoma" w:cs="Tahoma"/>
          <w:b w:val="0"/>
          <w:sz w:val="24"/>
          <w:szCs w:val="24"/>
        </w:rPr>
      </w:pPr>
      <w:r>
        <w:rPr>
          <w:rFonts w:ascii="Tahoma" w:hAnsi="Tahoma" w:cs="Tahoma"/>
          <w:b w:val="0"/>
          <w:sz w:val="24"/>
          <w:szCs w:val="24"/>
        </w:rPr>
        <w:t>The teaching and technology sub-committee has been charged with reviewing, evaluating, and recommending technologies, strategies, plans, and policies that support teaching and learning.  As a result of this charge, a survey was sent out to the faculty in the spring 2017 semester.  Based on the feedback received from the survey, the sub-committee made a recommendation in October of 2017 to the Computing Activities Council (CAC) on equipment to be included in Groups 1, 2, &amp; 3</w:t>
      </w:r>
      <w:r w:rsidR="00F651F0">
        <w:rPr>
          <w:rFonts w:ascii="Tahoma" w:hAnsi="Tahoma" w:cs="Tahoma"/>
          <w:b w:val="0"/>
          <w:sz w:val="24"/>
          <w:szCs w:val="24"/>
        </w:rPr>
        <w:t>,</w:t>
      </w:r>
      <w:r>
        <w:rPr>
          <w:rFonts w:ascii="Tahoma" w:hAnsi="Tahoma" w:cs="Tahoma"/>
          <w:b w:val="0"/>
          <w:sz w:val="24"/>
          <w:szCs w:val="24"/>
        </w:rPr>
        <w:t xml:space="preserve"> which comprise most of the classrooms.  The recommendation was accepted by the CAC and is now proceeding through the CAC’s governance process.</w:t>
      </w:r>
      <w:r>
        <w:rPr>
          <w:sz w:val="32"/>
        </w:rPr>
        <w:br w:type="page"/>
      </w:r>
    </w:p>
    <w:p w:rsidR="00001891" w:rsidRPr="008B615F" w:rsidRDefault="00C84AB7" w:rsidP="008B615F">
      <w:pPr>
        <w:pStyle w:val="Title"/>
      </w:pPr>
      <w:r>
        <w:rPr>
          <w:sz w:val="32"/>
        </w:rPr>
        <w:lastRenderedPageBreak/>
        <w:t xml:space="preserve">General Use </w:t>
      </w:r>
      <w:r w:rsidR="00C81A17">
        <w:rPr>
          <w:sz w:val="32"/>
        </w:rPr>
        <w:t xml:space="preserve">Classroom Technology </w:t>
      </w:r>
      <w:r>
        <w:rPr>
          <w:sz w:val="32"/>
        </w:rPr>
        <w:t>Recommendation</w:t>
      </w:r>
    </w:p>
    <w:p w:rsidR="00DA06C9" w:rsidRPr="00DA2F13" w:rsidRDefault="00C81A17" w:rsidP="00DA06C9">
      <w:pPr>
        <w:pBdr>
          <w:bottom w:val="single" w:sz="4" w:space="1" w:color="999999"/>
          <w:between w:val="single" w:sz="4" w:space="1" w:color="999999"/>
        </w:pBdr>
        <w:spacing w:before="100"/>
        <w:rPr>
          <w:b/>
          <w:sz w:val="22"/>
          <w:szCs w:val="22"/>
        </w:rPr>
      </w:pPr>
      <w:bookmarkStart w:id="3" w:name="_Toc457358199"/>
      <w:r>
        <w:rPr>
          <w:b/>
          <w:sz w:val="22"/>
          <w:szCs w:val="22"/>
        </w:rPr>
        <w:t>Presented to</w:t>
      </w:r>
      <w:r w:rsidR="00DA06C9" w:rsidRPr="00DA2F13">
        <w:rPr>
          <w:b/>
          <w:sz w:val="22"/>
          <w:szCs w:val="22"/>
        </w:rPr>
        <w:t>:</w:t>
      </w:r>
      <w:r>
        <w:rPr>
          <w:b/>
          <w:sz w:val="22"/>
          <w:szCs w:val="22"/>
        </w:rPr>
        <w:t xml:space="preserve"> </w:t>
      </w:r>
      <w:r w:rsidR="00FD5AE0">
        <w:rPr>
          <w:b/>
          <w:sz w:val="22"/>
          <w:szCs w:val="22"/>
        </w:rPr>
        <w:t>Computing Activities Council</w:t>
      </w:r>
    </w:p>
    <w:p w:rsidR="00DA06C9" w:rsidRPr="00DA2F13" w:rsidRDefault="00C81A17" w:rsidP="00DA06C9">
      <w:pPr>
        <w:pBdr>
          <w:bottom w:val="single" w:sz="4" w:space="1" w:color="999999"/>
          <w:between w:val="single" w:sz="4" w:space="1" w:color="999999"/>
        </w:pBdr>
        <w:spacing w:before="100"/>
        <w:rPr>
          <w:b/>
          <w:sz w:val="22"/>
          <w:szCs w:val="22"/>
        </w:rPr>
      </w:pPr>
      <w:r>
        <w:rPr>
          <w:b/>
          <w:sz w:val="22"/>
          <w:szCs w:val="22"/>
        </w:rPr>
        <w:t>Presented by</w:t>
      </w:r>
      <w:r w:rsidR="007E297E">
        <w:rPr>
          <w:b/>
          <w:sz w:val="22"/>
          <w:szCs w:val="22"/>
        </w:rPr>
        <w:t xml:space="preserve">: </w:t>
      </w:r>
      <w:r w:rsidR="00FD5AE0">
        <w:rPr>
          <w:b/>
          <w:sz w:val="22"/>
          <w:szCs w:val="22"/>
        </w:rPr>
        <w:t>Teaching &amp; Technology Committee, CAC</w:t>
      </w:r>
    </w:p>
    <w:p w:rsidR="00DA06C9" w:rsidRPr="00CD0F32" w:rsidRDefault="00DA06C9" w:rsidP="006628EC">
      <w:pPr>
        <w:rPr>
          <w:sz w:val="20"/>
          <w:szCs w:val="20"/>
        </w:rPr>
      </w:pPr>
    </w:p>
    <w:p w:rsidR="00C77C11" w:rsidRDefault="004276C8" w:rsidP="006628EC">
      <w:r>
        <w:t xml:space="preserve">The Teaching and Technology Committee of the CAC recommends the following classroom </w:t>
      </w:r>
      <w:r w:rsidRPr="00A55E6A">
        <w:rPr>
          <w:rFonts w:cs="Tahoma"/>
        </w:rPr>
        <w:t>categories</w:t>
      </w:r>
      <w:r>
        <w:t>:</w:t>
      </w:r>
    </w:p>
    <w:p w:rsidR="004276C8" w:rsidRDefault="004276C8" w:rsidP="006628EC"/>
    <w:p w:rsidR="004276C8" w:rsidRPr="004276C8" w:rsidRDefault="004276C8" w:rsidP="004276C8">
      <w:pPr>
        <w:rPr>
          <w:b/>
        </w:rPr>
      </w:pPr>
      <w:r w:rsidRPr="004276C8">
        <w:rPr>
          <w:b/>
        </w:rPr>
        <w:t>Group 1 – All General Classrooms</w:t>
      </w:r>
    </w:p>
    <w:p w:rsidR="004276C8" w:rsidRPr="004276C8" w:rsidRDefault="004276C8" w:rsidP="004276C8">
      <w:r w:rsidRPr="004276C8">
        <w:t>Group 2 – Most Classrooms</w:t>
      </w:r>
    </w:p>
    <w:p w:rsidR="004276C8" w:rsidRDefault="004276C8" w:rsidP="004276C8">
      <w:r w:rsidRPr="004276C8">
        <w:t>Group 3 – Some/Few Classrooms</w:t>
      </w:r>
    </w:p>
    <w:p w:rsidR="004276C8" w:rsidRDefault="004276C8" w:rsidP="004276C8">
      <w:r>
        <w:t>Group 4 – Specialty Classrooms</w:t>
      </w:r>
    </w:p>
    <w:p w:rsidR="004276C8" w:rsidRDefault="004276C8" w:rsidP="006628EC">
      <w:r>
        <w:t>Group 5 – Beta Testing Classrooms</w:t>
      </w:r>
    </w:p>
    <w:p w:rsidR="00C77C11" w:rsidRDefault="00C77C11" w:rsidP="006628EC"/>
    <w:p w:rsidR="006628EC" w:rsidRDefault="00FD5AE0" w:rsidP="006628EC">
      <w:r>
        <w:t>To ensure a consistent, technologically sound teaching and learning experience for faculty, staff and students, we present this classroom technology list for a</w:t>
      </w:r>
      <w:r w:rsidR="00C84AB7">
        <w:t>ll</w:t>
      </w:r>
      <w:r>
        <w:t xml:space="preserve"> campus general use classroom</w:t>
      </w:r>
      <w:r w:rsidR="00C84AB7">
        <w:t>s</w:t>
      </w:r>
      <w:r>
        <w:t>.</w:t>
      </w:r>
      <w:r w:rsidR="007E297E">
        <w:t xml:space="preserve"> </w:t>
      </w:r>
    </w:p>
    <w:p w:rsidR="00FD5AE0" w:rsidRDefault="00FD5AE0" w:rsidP="006628EC"/>
    <w:p w:rsidR="00FD5AE0" w:rsidRDefault="00FD5AE0" w:rsidP="006628EC">
      <w:pPr>
        <w:rPr>
          <w:color w:val="000000"/>
          <w:lang w:val="en-US"/>
        </w:rPr>
      </w:pPr>
      <w:r>
        <w:t xml:space="preserve">The recommendation for </w:t>
      </w:r>
      <w:r w:rsidR="00C84AB7">
        <w:t xml:space="preserve">consistent </w:t>
      </w:r>
      <w:r>
        <w:t>technology:</w:t>
      </w:r>
    </w:p>
    <w:bookmarkEnd w:id="3"/>
    <w:p w:rsidR="00FD5AE0" w:rsidRDefault="00FD5AE0" w:rsidP="00FD5AE0">
      <w:pPr>
        <w:tabs>
          <w:tab w:val="left" w:pos="360"/>
        </w:tabs>
        <w:rPr>
          <w:color w:val="000000"/>
          <w:lang w:val="en-GB"/>
        </w:rPr>
      </w:pPr>
    </w:p>
    <w:p w:rsidR="006628EC" w:rsidRPr="00C84AB7" w:rsidRDefault="00FD5AE0" w:rsidP="00F334C2">
      <w:pPr>
        <w:numPr>
          <w:ilvl w:val="0"/>
          <w:numId w:val="23"/>
        </w:numPr>
        <w:tabs>
          <w:tab w:val="left" w:pos="360"/>
        </w:tabs>
        <w:rPr>
          <w:rFonts w:cs="Arial"/>
          <w:bCs/>
          <w:color w:val="000000"/>
        </w:rPr>
      </w:pPr>
      <w:r w:rsidRPr="00C84AB7">
        <w:rPr>
          <w:color w:val="000000"/>
          <w:lang w:val="en-GB"/>
        </w:rPr>
        <w:t>Projector and projection screen</w:t>
      </w:r>
    </w:p>
    <w:p w:rsidR="00FD5AE0" w:rsidRPr="00C84AB7" w:rsidRDefault="00FD5AE0" w:rsidP="00F334C2">
      <w:pPr>
        <w:numPr>
          <w:ilvl w:val="0"/>
          <w:numId w:val="23"/>
        </w:numPr>
        <w:tabs>
          <w:tab w:val="left" w:pos="360"/>
        </w:tabs>
        <w:rPr>
          <w:rFonts w:cs="Arial"/>
          <w:bCs/>
          <w:color w:val="000000"/>
        </w:rPr>
      </w:pPr>
      <w:r w:rsidRPr="00C84AB7">
        <w:rPr>
          <w:color w:val="000000"/>
          <w:lang w:val="en-GB"/>
        </w:rPr>
        <w:t>Whiteboard</w:t>
      </w:r>
    </w:p>
    <w:p w:rsidR="00FD5AE0" w:rsidRDefault="00C84AB7" w:rsidP="00FD5AE0">
      <w:pPr>
        <w:numPr>
          <w:ilvl w:val="0"/>
          <w:numId w:val="23"/>
        </w:numPr>
        <w:tabs>
          <w:tab w:val="left" w:pos="360"/>
        </w:tabs>
        <w:rPr>
          <w:rFonts w:cs="Arial"/>
          <w:bCs/>
          <w:color w:val="000000"/>
        </w:rPr>
      </w:pPr>
      <w:r w:rsidRPr="00C84AB7">
        <w:rPr>
          <w:rFonts w:cs="Arial"/>
          <w:bCs/>
          <w:color w:val="000000"/>
        </w:rPr>
        <w:t>In-podium PC</w:t>
      </w:r>
    </w:p>
    <w:p w:rsidR="00C84AB7" w:rsidRDefault="00C84AB7" w:rsidP="00FD5AE0">
      <w:pPr>
        <w:numPr>
          <w:ilvl w:val="0"/>
          <w:numId w:val="23"/>
        </w:numPr>
        <w:tabs>
          <w:tab w:val="left" w:pos="360"/>
        </w:tabs>
        <w:rPr>
          <w:rFonts w:cs="Arial"/>
          <w:bCs/>
          <w:color w:val="000000"/>
        </w:rPr>
      </w:pPr>
      <w:r>
        <w:rPr>
          <w:rFonts w:cs="Arial"/>
          <w:bCs/>
          <w:color w:val="000000"/>
        </w:rPr>
        <w:t>Remote desktop capability</w:t>
      </w:r>
      <w:r w:rsidR="002368BB">
        <w:rPr>
          <w:rFonts w:cs="Arial"/>
          <w:bCs/>
          <w:color w:val="000000"/>
        </w:rPr>
        <w:t xml:space="preserve"> </w:t>
      </w:r>
      <w:r w:rsidR="002368BB">
        <w:rPr>
          <w:rFonts w:cs="Arial"/>
          <w:bCs/>
          <w:color w:val="0070C0"/>
        </w:rPr>
        <w:t xml:space="preserve">for Mac and PC (show remote Mac </w:t>
      </w:r>
      <w:proofErr w:type="spellStart"/>
      <w:r w:rsidR="002368BB">
        <w:rPr>
          <w:rFonts w:cs="Arial"/>
          <w:bCs/>
          <w:color w:val="0070C0"/>
        </w:rPr>
        <w:t>on</w:t>
      </w:r>
      <w:proofErr w:type="spellEnd"/>
      <w:r w:rsidR="002368BB">
        <w:rPr>
          <w:rFonts w:cs="Arial"/>
          <w:bCs/>
          <w:color w:val="0070C0"/>
        </w:rPr>
        <w:t xml:space="preserve"> PC or remote PC on PC)</w:t>
      </w:r>
    </w:p>
    <w:p w:rsidR="00C84AB7" w:rsidRDefault="00C84AB7" w:rsidP="00FD5AE0">
      <w:pPr>
        <w:numPr>
          <w:ilvl w:val="0"/>
          <w:numId w:val="23"/>
        </w:numPr>
        <w:tabs>
          <w:tab w:val="left" w:pos="360"/>
        </w:tabs>
        <w:rPr>
          <w:rFonts w:cs="Arial"/>
          <w:bCs/>
          <w:color w:val="000000"/>
        </w:rPr>
      </w:pPr>
      <w:r>
        <w:rPr>
          <w:rFonts w:cs="Arial"/>
          <w:bCs/>
          <w:color w:val="000000"/>
        </w:rPr>
        <w:t>Sturdy, moveable, height-adjustable lectern with good lip and light</w:t>
      </w:r>
    </w:p>
    <w:p w:rsidR="00C84AB7" w:rsidRDefault="00C84AB7" w:rsidP="00FD5AE0">
      <w:pPr>
        <w:numPr>
          <w:ilvl w:val="0"/>
          <w:numId w:val="23"/>
        </w:numPr>
        <w:tabs>
          <w:tab w:val="left" w:pos="360"/>
        </w:tabs>
        <w:rPr>
          <w:rFonts w:cs="Arial"/>
          <w:bCs/>
          <w:color w:val="000000"/>
        </w:rPr>
      </w:pPr>
      <w:r>
        <w:rPr>
          <w:rFonts w:cs="Arial"/>
          <w:bCs/>
          <w:color w:val="000000"/>
        </w:rPr>
        <w:t>Audio capabilities for PCs, mobile devices, CDs and DVDs</w:t>
      </w:r>
    </w:p>
    <w:p w:rsidR="00C84AB7" w:rsidRDefault="00C84AB7" w:rsidP="00FD5AE0">
      <w:pPr>
        <w:numPr>
          <w:ilvl w:val="0"/>
          <w:numId w:val="23"/>
        </w:numPr>
        <w:tabs>
          <w:tab w:val="left" w:pos="360"/>
        </w:tabs>
        <w:rPr>
          <w:rFonts w:cs="Arial"/>
          <w:bCs/>
          <w:color w:val="000000"/>
        </w:rPr>
      </w:pPr>
      <w:r>
        <w:rPr>
          <w:rFonts w:cs="Arial"/>
          <w:bCs/>
          <w:color w:val="000000"/>
        </w:rPr>
        <w:t>Microphone for voice amplification</w:t>
      </w:r>
    </w:p>
    <w:p w:rsidR="00C84AB7" w:rsidRDefault="00C84AB7" w:rsidP="00FD5AE0">
      <w:pPr>
        <w:numPr>
          <w:ilvl w:val="0"/>
          <w:numId w:val="23"/>
        </w:numPr>
        <w:tabs>
          <w:tab w:val="left" w:pos="360"/>
        </w:tabs>
        <w:rPr>
          <w:rFonts w:cs="Arial"/>
          <w:bCs/>
          <w:color w:val="000000"/>
        </w:rPr>
      </w:pPr>
      <w:r>
        <w:rPr>
          <w:rFonts w:cs="Arial"/>
          <w:bCs/>
          <w:color w:val="000000"/>
        </w:rPr>
        <w:t>Annotation capability</w:t>
      </w:r>
    </w:p>
    <w:p w:rsidR="00C84AB7" w:rsidRDefault="00C84AB7" w:rsidP="00FD5AE0">
      <w:pPr>
        <w:numPr>
          <w:ilvl w:val="0"/>
          <w:numId w:val="23"/>
        </w:numPr>
        <w:tabs>
          <w:tab w:val="left" w:pos="360"/>
        </w:tabs>
        <w:rPr>
          <w:rFonts w:cs="Arial"/>
          <w:bCs/>
          <w:color w:val="000000"/>
        </w:rPr>
      </w:pPr>
      <w:r>
        <w:rPr>
          <w:rFonts w:cs="Arial"/>
          <w:bCs/>
          <w:color w:val="000000"/>
        </w:rPr>
        <w:t>Classroom/lecture recording hardware and software</w:t>
      </w:r>
    </w:p>
    <w:p w:rsidR="00C84AB7" w:rsidRDefault="00C84AB7" w:rsidP="00FD5AE0">
      <w:pPr>
        <w:numPr>
          <w:ilvl w:val="0"/>
          <w:numId w:val="23"/>
        </w:numPr>
        <w:tabs>
          <w:tab w:val="left" w:pos="360"/>
        </w:tabs>
        <w:rPr>
          <w:rFonts w:cs="Arial"/>
          <w:bCs/>
          <w:color w:val="000000"/>
        </w:rPr>
      </w:pPr>
      <w:r>
        <w:rPr>
          <w:rFonts w:cs="Arial"/>
          <w:bCs/>
          <w:color w:val="000000"/>
        </w:rPr>
        <w:t>Bring Your Own Device (BYOD) capability</w:t>
      </w:r>
    </w:p>
    <w:p w:rsidR="00C84AB7" w:rsidRDefault="00C84AB7" w:rsidP="00C84AB7">
      <w:pPr>
        <w:numPr>
          <w:ilvl w:val="1"/>
          <w:numId w:val="23"/>
        </w:numPr>
        <w:tabs>
          <w:tab w:val="left" w:pos="360"/>
        </w:tabs>
        <w:rPr>
          <w:rFonts w:cs="Arial"/>
          <w:bCs/>
          <w:color w:val="000000"/>
        </w:rPr>
      </w:pPr>
      <w:r>
        <w:rPr>
          <w:rFonts w:cs="Arial"/>
          <w:bCs/>
          <w:color w:val="000000"/>
        </w:rPr>
        <w:t>Cables for Apple</w:t>
      </w:r>
      <w:r w:rsidR="007B2049">
        <w:rPr>
          <w:rFonts w:cs="Arial"/>
          <w:bCs/>
          <w:color w:val="000000"/>
        </w:rPr>
        <w:t>, PC,</w:t>
      </w:r>
      <w:r>
        <w:rPr>
          <w:rFonts w:cs="Arial"/>
          <w:bCs/>
          <w:color w:val="000000"/>
        </w:rPr>
        <w:t xml:space="preserve"> display port, HDMI, </w:t>
      </w:r>
      <w:r w:rsidR="007B2049">
        <w:rPr>
          <w:rFonts w:cs="Arial"/>
          <w:bCs/>
          <w:color w:val="000000"/>
        </w:rPr>
        <w:t xml:space="preserve">VGA, </w:t>
      </w:r>
      <w:r>
        <w:rPr>
          <w:rFonts w:cs="Arial"/>
          <w:bCs/>
          <w:color w:val="000000"/>
        </w:rPr>
        <w:t>USB</w:t>
      </w:r>
    </w:p>
    <w:p w:rsidR="00C84AB7" w:rsidRDefault="00C84AB7" w:rsidP="00C84AB7">
      <w:pPr>
        <w:numPr>
          <w:ilvl w:val="0"/>
          <w:numId w:val="23"/>
        </w:numPr>
        <w:tabs>
          <w:tab w:val="left" w:pos="360"/>
        </w:tabs>
        <w:rPr>
          <w:rFonts w:cs="Arial"/>
          <w:bCs/>
          <w:color w:val="000000"/>
        </w:rPr>
      </w:pPr>
      <w:r>
        <w:rPr>
          <w:rFonts w:cs="Arial"/>
          <w:bCs/>
          <w:color w:val="000000"/>
        </w:rPr>
        <w:t>Document camera</w:t>
      </w:r>
    </w:p>
    <w:p w:rsidR="00C84AB7" w:rsidRDefault="00C84AB7" w:rsidP="00C84AB7">
      <w:pPr>
        <w:numPr>
          <w:ilvl w:val="0"/>
          <w:numId w:val="23"/>
        </w:numPr>
        <w:tabs>
          <w:tab w:val="left" w:pos="360"/>
        </w:tabs>
        <w:rPr>
          <w:rFonts w:cs="Arial"/>
          <w:bCs/>
          <w:color w:val="000000"/>
        </w:rPr>
      </w:pPr>
      <w:r>
        <w:rPr>
          <w:rFonts w:cs="Arial"/>
          <w:bCs/>
          <w:color w:val="000000"/>
        </w:rPr>
        <w:t>Plan for ‘Instructor Bundle’ includes wireless presenter with laser pointer</w:t>
      </w:r>
    </w:p>
    <w:p w:rsidR="00C84AB7" w:rsidRDefault="00C84AB7" w:rsidP="00C84AB7">
      <w:pPr>
        <w:numPr>
          <w:ilvl w:val="1"/>
          <w:numId w:val="23"/>
        </w:numPr>
        <w:tabs>
          <w:tab w:val="left" w:pos="360"/>
        </w:tabs>
        <w:rPr>
          <w:rFonts w:cs="Arial"/>
          <w:bCs/>
          <w:color w:val="000000"/>
        </w:rPr>
      </w:pPr>
      <w:proofErr w:type="spellStart"/>
      <w:r>
        <w:rPr>
          <w:rFonts w:cs="Arial"/>
          <w:bCs/>
          <w:color w:val="000000"/>
        </w:rPr>
        <w:t>Lav</w:t>
      </w:r>
      <w:proofErr w:type="spellEnd"/>
      <w:r>
        <w:rPr>
          <w:rFonts w:cs="Arial"/>
          <w:bCs/>
          <w:color w:val="000000"/>
        </w:rPr>
        <w:t xml:space="preserve"> microphone, batteries, markers</w:t>
      </w:r>
    </w:p>
    <w:p w:rsidR="00C84AB7" w:rsidRDefault="00C84AB7" w:rsidP="00C84AB7">
      <w:pPr>
        <w:numPr>
          <w:ilvl w:val="0"/>
          <w:numId w:val="23"/>
        </w:numPr>
        <w:tabs>
          <w:tab w:val="left" w:pos="360"/>
        </w:tabs>
        <w:rPr>
          <w:rFonts w:cs="Arial"/>
          <w:bCs/>
          <w:color w:val="000000"/>
        </w:rPr>
      </w:pPr>
      <w:r>
        <w:rPr>
          <w:rFonts w:cs="Arial"/>
          <w:bCs/>
          <w:color w:val="000000"/>
        </w:rPr>
        <w:t>DVD/Blu-Ray player</w:t>
      </w:r>
    </w:p>
    <w:p w:rsidR="00C84AB7" w:rsidRDefault="00C84AB7" w:rsidP="00C84AB7">
      <w:pPr>
        <w:numPr>
          <w:ilvl w:val="0"/>
          <w:numId w:val="23"/>
        </w:numPr>
        <w:tabs>
          <w:tab w:val="left" w:pos="360"/>
        </w:tabs>
        <w:rPr>
          <w:rFonts w:cs="Arial"/>
          <w:bCs/>
          <w:color w:val="000000"/>
        </w:rPr>
      </w:pPr>
      <w:r>
        <w:rPr>
          <w:rFonts w:cs="Arial"/>
          <w:bCs/>
          <w:color w:val="000000"/>
        </w:rPr>
        <w:t>Sufficient wireless capacity for class size and devices</w:t>
      </w:r>
    </w:p>
    <w:p w:rsidR="00C84AB7" w:rsidRDefault="00C84AB7" w:rsidP="00C84AB7">
      <w:pPr>
        <w:numPr>
          <w:ilvl w:val="0"/>
          <w:numId w:val="23"/>
        </w:numPr>
        <w:tabs>
          <w:tab w:val="left" w:pos="360"/>
        </w:tabs>
        <w:rPr>
          <w:rFonts w:cs="Arial"/>
          <w:bCs/>
          <w:color w:val="000000"/>
        </w:rPr>
      </w:pPr>
      <w:r>
        <w:rPr>
          <w:rFonts w:cs="Arial"/>
          <w:bCs/>
          <w:color w:val="000000"/>
        </w:rPr>
        <w:t>4 USB ports (minimum)</w:t>
      </w:r>
    </w:p>
    <w:p w:rsidR="00C84AB7" w:rsidRDefault="00C84AB7" w:rsidP="00C84AB7">
      <w:pPr>
        <w:numPr>
          <w:ilvl w:val="1"/>
          <w:numId w:val="23"/>
        </w:numPr>
        <w:tabs>
          <w:tab w:val="left" w:pos="360"/>
        </w:tabs>
        <w:rPr>
          <w:rFonts w:cs="Arial"/>
          <w:bCs/>
          <w:color w:val="000000"/>
        </w:rPr>
      </w:pPr>
      <w:r>
        <w:rPr>
          <w:rFonts w:cs="Arial"/>
          <w:bCs/>
          <w:color w:val="000000"/>
        </w:rPr>
        <w:t>Type C included</w:t>
      </w:r>
    </w:p>
    <w:p w:rsidR="00C84AB7" w:rsidRPr="00C84AB7" w:rsidRDefault="00C84AB7" w:rsidP="00C84AB7">
      <w:pPr>
        <w:numPr>
          <w:ilvl w:val="0"/>
          <w:numId w:val="23"/>
        </w:numPr>
        <w:tabs>
          <w:tab w:val="left" w:pos="360"/>
        </w:tabs>
        <w:rPr>
          <w:rFonts w:cs="Arial"/>
          <w:bCs/>
          <w:color w:val="000000"/>
        </w:rPr>
      </w:pPr>
      <w:proofErr w:type="spellStart"/>
      <w:r>
        <w:rPr>
          <w:rFonts w:cs="Arial"/>
          <w:bCs/>
          <w:color w:val="000000"/>
        </w:rPr>
        <w:t>CatchBox</w:t>
      </w:r>
      <w:proofErr w:type="spellEnd"/>
      <w:r>
        <w:rPr>
          <w:rFonts w:cs="Arial"/>
          <w:bCs/>
          <w:color w:val="000000"/>
        </w:rPr>
        <w:t xml:space="preserve"> for auditorium and 75+ seat classrooms</w:t>
      </w:r>
    </w:p>
    <w:p w:rsidR="00FD5AE0" w:rsidRPr="00C84AB7" w:rsidRDefault="00FD5AE0" w:rsidP="00173CCE">
      <w:pPr>
        <w:pStyle w:val="TemplateText"/>
        <w:rPr>
          <w:i w:val="0"/>
          <w:color w:val="000000"/>
        </w:rPr>
      </w:pPr>
      <w:bookmarkStart w:id="4" w:name="_Toc455759267"/>
    </w:p>
    <w:p w:rsidR="00FD5AE0" w:rsidRDefault="00C84AB7" w:rsidP="00173CCE">
      <w:pPr>
        <w:pStyle w:val="TemplateText"/>
        <w:rPr>
          <w:i w:val="0"/>
          <w:color w:val="000000"/>
        </w:rPr>
      </w:pPr>
      <w:r w:rsidRPr="00C84AB7">
        <w:rPr>
          <w:i w:val="0"/>
          <w:color w:val="000000"/>
        </w:rPr>
        <w:t>Non-technology recommendations</w:t>
      </w:r>
      <w:r>
        <w:rPr>
          <w:i w:val="0"/>
          <w:color w:val="000000"/>
        </w:rPr>
        <w:t>:</w:t>
      </w:r>
    </w:p>
    <w:p w:rsidR="00C84AB7" w:rsidRDefault="00C84AB7" w:rsidP="00173CCE">
      <w:pPr>
        <w:pStyle w:val="TemplateText"/>
        <w:rPr>
          <w:i w:val="0"/>
          <w:color w:val="000000"/>
        </w:rPr>
      </w:pPr>
    </w:p>
    <w:p w:rsidR="00C84AB7" w:rsidRDefault="00C84AB7" w:rsidP="00C84AB7">
      <w:pPr>
        <w:pStyle w:val="TemplateText"/>
        <w:numPr>
          <w:ilvl w:val="0"/>
          <w:numId w:val="27"/>
        </w:numPr>
        <w:rPr>
          <w:i w:val="0"/>
          <w:color w:val="000000"/>
        </w:rPr>
      </w:pPr>
      <w:r>
        <w:rPr>
          <w:i w:val="0"/>
          <w:color w:val="000000"/>
        </w:rPr>
        <w:t>Whiteboard</w:t>
      </w:r>
    </w:p>
    <w:p w:rsidR="00C84AB7" w:rsidRDefault="00C84AB7" w:rsidP="00C84AB7">
      <w:pPr>
        <w:pStyle w:val="TemplateText"/>
        <w:numPr>
          <w:ilvl w:val="1"/>
          <w:numId w:val="27"/>
        </w:numPr>
        <w:rPr>
          <w:i w:val="0"/>
          <w:color w:val="000000"/>
        </w:rPr>
      </w:pPr>
      <w:r>
        <w:rPr>
          <w:i w:val="0"/>
          <w:color w:val="000000"/>
        </w:rPr>
        <w:t>Placement: Not blocked by projector screen</w:t>
      </w:r>
    </w:p>
    <w:p w:rsidR="00C84AB7" w:rsidRDefault="00C84AB7" w:rsidP="00C84AB7">
      <w:pPr>
        <w:pStyle w:val="TemplateText"/>
        <w:numPr>
          <w:ilvl w:val="1"/>
          <w:numId w:val="27"/>
        </w:numPr>
        <w:rPr>
          <w:i w:val="0"/>
          <w:color w:val="000000"/>
        </w:rPr>
      </w:pPr>
      <w:r>
        <w:rPr>
          <w:i w:val="0"/>
          <w:color w:val="000000"/>
        </w:rPr>
        <w:t>Maintenance: Cleaned daily</w:t>
      </w:r>
    </w:p>
    <w:p w:rsidR="00C84AB7" w:rsidRDefault="00C84AB7" w:rsidP="00C84AB7">
      <w:pPr>
        <w:pStyle w:val="TemplateText"/>
        <w:numPr>
          <w:ilvl w:val="0"/>
          <w:numId w:val="27"/>
        </w:numPr>
        <w:rPr>
          <w:i w:val="0"/>
          <w:color w:val="000000"/>
        </w:rPr>
      </w:pPr>
      <w:r>
        <w:rPr>
          <w:i w:val="0"/>
          <w:color w:val="000000"/>
        </w:rPr>
        <w:t>Podium</w:t>
      </w:r>
    </w:p>
    <w:p w:rsidR="00C84AB7" w:rsidRDefault="00C84AB7" w:rsidP="00C84AB7">
      <w:pPr>
        <w:pStyle w:val="TemplateText"/>
        <w:numPr>
          <w:ilvl w:val="1"/>
          <w:numId w:val="27"/>
        </w:numPr>
        <w:rPr>
          <w:i w:val="0"/>
          <w:color w:val="000000"/>
        </w:rPr>
      </w:pPr>
      <w:r>
        <w:rPr>
          <w:i w:val="0"/>
          <w:color w:val="000000"/>
        </w:rPr>
        <w:lastRenderedPageBreak/>
        <w:t>Needs to accommodate paper materials with reading surface above keyboard</w:t>
      </w:r>
    </w:p>
    <w:p w:rsidR="00C84AB7" w:rsidRDefault="00C84AB7" w:rsidP="00C84AB7">
      <w:pPr>
        <w:pStyle w:val="TemplateText"/>
        <w:numPr>
          <w:ilvl w:val="0"/>
          <w:numId w:val="27"/>
        </w:numPr>
        <w:rPr>
          <w:i w:val="0"/>
          <w:color w:val="000000"/>
        </w:rPr>
      </w:pPr>
      <w:r>
        <w:rPr>
          <w:i w:val="0"/>
          <w:color w:val="000000"/>
        </w:rPr>
        <w:t>Ability to dim lights for screen/monitor viewing</w:t>
      </w:r>
    </w:p>
    <w:p w:rsidR="00FD5AE0" w:rsidRDefault="00FD5AE0" w:rsidP="00173CCE">
      <w:pPr>
        <w:pStyle w:val="TemplateText"/>
        <w:rPr>
          <w:i w:val="0"/>
          <w:color w:val="000000"/>
        </w:rPr>
      </w:pPr>
    </w:p>
    <w:p w:rsidR="00C84AB7" w:rsidRDefault="007B2049" w:rsidP="00173CCE">
      <w:pPr>
        <w:pStyle w:val="TemplateText"/>
        <w:rPr>
          <w:i w:val="0"/>
          <w:color w:val="000000"/>
        </w:rPr>
      </w:pPr>
      <w:r>
        <w:rPr>
          <w:i w:val="0"/>
          <w:color w:val="000000"/>
        </w:rPr>
        <w:t>All classrooms should include consistent operation and signage, on-duty/available staff to support, a maintenance plan for updating software and hardware, easily accessible contact information for support assistance and thoughtfully placed cords, mobility, and technology connections.</w:t>
      </w:r>
    </w:p>
    <w:bookmarkEnd w:id="0"/>
    <w:bookmarkEnd w:id="1"/>
    <w:bookmarkEnd w:id="4"/>
    <w:p w:rsidR="006628EC" w:rsidRDefault="006628EC" w:rsidP="006628EC">
      <w:pPr>
        <w:rPr>
          <w:i/>
        </w:rPr>
      </w:pPr>
    </w:p>
    <w:sectPr w:rsidR="006628EC" w:rsidSect="002D1AB1">
      <w:headerReference w:type="default" r:id="rId7"/>
      <w:footerReference w:type="default" r:id="rId8"/>
      <w:pgSz w:w="11906" w:h="16838"/>
      <w:pgMar w:top="1134"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E7E" w:rsidRDefault="00975E7E">
      <w:r>
        <w:separator/>
      </w:r>
    </w:p>
  </w:endnote>
  <w:endnote w:type="continuationSeparator" w:id="0">
    <w:p w:rsidR="00975E7E" w:rsidRDefault="0097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4B3" w:rsidRPr="000F72DE" w:rsidRDefault="00747DD4" w:rsidP="000F72DE">
    <w:pPr>
      <w:tabs>
        <w:tab w:val="right" w:pos="8931"/>
      </w:tabs>
      <w:rPr>
        <w:rFonts w:cs="Tahoma"/>
        <w:sz w:val="20"/>
        <w:szCs w:val="20"/>
      </w:rPr>
    </w:pPr>
    <w:r w:rsidRPr="00454199">
      <w:rPr>
        <w:rFonts w:cs="Tahoma"/>
        <w:noProof/>
        <w:sz w:val="20"/>
        <w:szCs w:val="20"/>
        <w:lang w:val="en-US" w:eastAsia="en-US"/>
      </w:rPr>
      <mc:AlternateContent>
        <mc:Choice Requires="wps">
          <w:drawing>
            <wp:anchor distT="0" distB="0" distL="114300" distR="114300" simplePos="0" relativeHeight="251657728" behindDoc="0" locked="0" layoutInCell="0" allowOverlap="1">
              <wp:simplePos x="0" y="0"/>
              <wp:positionH relativeFrom="column">
                <wp:posOffset>-90805</wp:posOffset>
              </wp:positionH>
              <wp:positionV relativeFrom="paragraph">
                <wp:posOffset>-53340</wp:posOffset>
              </wp:positionV>
              <wp:extent cx="5791200" cy="0"/>
              <wp:effectExtent l="13970" t="13335" r="5080" b="571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BF040C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4.2pt" to="448.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" o:allowincell="f"/>
          </w:pict>
        </mc:Fallback>
      </mc:AlternateContent>
    </w:r>
    <w:r w:rsidR="002614AC">
      <w:rPr>
        <w:rFonts w:cs="Tahoma"/>
        <w:sz w:val="20"/>
        <w:szCs w:val="20"/>
      </w:rPr>
      <w:t>General Use Classroom Technology Recommendation</w:t>
    </w:r>
    <w:r w:rsidR="002534B3" w:rsidRPr="00454199">
      <w:rPr>
        <w:rFonts w:cs="Tahoma"/>
        <w:sz w:val="20"/>
        <w:szCs w:val="20"/>
      </w:rPr>
      <w:tab/>
    </w:r>
    <w:r w:rsidR="003A6C64">
      <w:rPr>
        <w:rFonts w:cs="Tahoma"/>
        <w:sz w:val="20"/>
        <w:szCs w:val="20"/>
      </w:rPr>
      <w:t>3</w:t>
    </w:r>
    <w:r w:rsidR="007F63F8">
      <w:rPr>
        <w:rFonts w:cs="Tahoma"/>
        <w:sz w:val="20"/>
        <w:szCs w:val="20"/>
        <w:lang w:val="en-US"/>
      </w:rPr>
      <w:t>/</w:t>
    </w:r>
    <w:r w:rsidR="003A6C64">
      <w:rPr>
        <w:rFonts w:cs="Tahoma"/>
        <w:sz w:val="20"/>
        <w:szCs w:val="20"/>
        <w:lang w:val="en-US"/>
      </w:rPr>
      <w:t>6</w:t>
    </w:r>
    <w:r w:rsidR="007F63F8">
      <w:rPr>
        <w:rFonts w:cs="Tahoma"/>
        <w:sz w:val="20"/>
        <w:szCs w:val="20"/>
        <w:lang w:val="en-US"/>
      </w:rPr>
      <w:t>/</w:t>
    </w:r>
    <w:r w:rsidR="003A6C64">
      <w:rPr>
        <w:rFonts w:cs="Tahoma"/>
        <w:sz w:val="20"/>
        <w:szCs w:val="20"/>
        <w:lang w:val="en-US"/>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E7E" w:rsidRDefault="00975E7E">
      <w:r>
        <w:separator/>
      </w:r>
    </w:p>
  </w:footnote>
  <w:footnote w:type="continuationSeparator" w:id="0">
    <w:p w:rsidR="00975E7E" w:rsidRDefault="00975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ADB" w:rsidRDefault="00747DD4">
    <w:pPr>
      <w:pStyle w:val="Header"/>
    </w:pPr>
    <w:r w:rsidRPr="00C81A17">
      <w:rPr>
        <w:noProof/>
        <w:lang w:val="en-US" w:eastAsia="en-US"/>
      </w:rPr>
      <w:drawing>
        <wp:inline distT="0" distB="0" distL="0" distR="0">
          <wp:extent cx="986155"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747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AC0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2089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149D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DC5C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B099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E061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5ABB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7C0B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3E0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383F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6B365084"/>
    <w:lvl w:ilvl="0">
      <w:numFmt w:val="bullet"/>
      <w:lvlText w:val="*"/>
      <w:lvlJc w:val="left"/>
    </w:lvl>
  </w:abstractNum>
  <w:abstractNum w:abstractNumId="11" w15:restartNumberingAfterBreak="0">
    <w:nsid w:val="04532624"/>
    <w:multiLevelType w:val="multilevel"/>
    <w:tmpl w:val="BCBE70FA"/>
    <w:lvl w:ilvl="0">
      <w:start w:val="1"/>
      <w:numFmt w:val="bullet"/>
      <w:lvlText w:val=""/>
      <w:lvlJc w:val="left"/>
      <w:pPr>
        <w:tabs>
          <w:tab w:val="num" w:pos="851"/>
        </w:tabs>
        <w:ind w:left="851" w:hanging="284"/>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EA27AF"/>
    <w:multiLevelType w:val="hybridMultilevel"/>
    <w:tmpl w:val="6FFA3078"/>
    <w:lvl w:ilvl="0" w:tplc="F23EE400">
      <w:start w:val="1"/>
      <w:numFmt w:val="decimal"/>
      <w:lvlRestart w:val="0"/>
      <w:lvlText w:val="%1."/>
      <w:lvlJc w:val="left"/>
      <w:pPr>
        <w:tabs>
          <w:tab w:val="num" w:pos="1363"/>
        </w:tabs>
        <w:ind w:left="1363" w:hanging="283"/>
      </w:pPr>
      <w:rPr>
        <w:rFonts w:ascii="Tahoma" w:hAnsi="Tahoma" w:hint="default"/>
        <w:sz w:val="24"/>
      </w:rPr>
    </w:lvl>
    <w:lvl w:ilvl="1" w:tplc="D518B572">
      <w:start w:val="1"/>
      <w:numFmt w:val="decimal"/>
      <w:lvlText w:val="%2."/>
      <w:lvlJc w:val="left"/>
      <w:pPr>
        <w:tabs>
          <w:tab w:val="num" w:pos="1440"/>
        </w:tabs>
        <w:ind w:left="1440" w:hanging="360"/>
      </w:pPr>
      <w:rPr>
        <w:rFonts w:hint="default"/>
        <w:sz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D21952"/>
    <w:multiLevelType w:val="multilevel"/>
    <w:tmpl w:val="2CBECE0C"/>
    <w:lvl w:ilvl="0">
      <w:start w:val="1"/>
      <w:numFmt w:val="bullet"/>
      <w:lvlText w:val=""/>
      <w:lvlJc w:val="left"/>
      <w:pPr>
        <w:tabs>
          <w:tab w:val="num" w:pos="851"/>
        </w:tabs>
        <w:ind w:left="851" w:hanging="284"/>
      </w:pPr>
      <w:rPr>
        <w:rFonts w:ascii="Symbol" w:hAnsi="Symbol" w:hint="default"/>
        <w:sz w:val="20"/>
      </w:rPr>
    </w:lvl>
    <w:lvl w:ilvl="1">
      <w:start w:val="1"/>
      <w:numFmt w:val="decimal"/>
      <w:lvlRestart w:val="0"/>
      <w:lvlText w:val="%2."/>
      <w:lvlJc w:val="left"/>
      <w:pPr>
        <w:tabs>
          <w:tab w:val="num" w:pos="1363"/>
        </w:tabs>
        <w:ind w:left="1363" w:hanging="283"/>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B47373"/>
    <w:multiLevelType w:val="hybridMultilevel"/>
    <w:tmpl w:val="CC009C38"/>
    <w:lvl w:ilvl="0" w:tplc="DA9C2CAE">
      <w:start w:val="1"/>
      <w:numFmt w:val="bullet"/>
      <w:lvlText w:val=""/>
      <w:lvlJc w:val="left"/>
      <w:pPr>
        <w:ind w:left="927" w:hanging="360"/>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757E4"/>
    <w:multiLevelType w:val="multilevel"/>
    <w:tmpl w:val="BCBE70FA"/>
    <w:lvl w:ilvl="0">
      <w:start w:val="1"/>
      <w:numFmt w:val="bullet"/>
      <w:lvlText w:val=""/>
      <w:lvlJc w:val="left"/>
      <w:pPr>
        <w:tabs>
          <w:tab w:val="num" w:pos="851"/>
        </w:tabs>
        <w:ind w:left="851" w:hanging="284"/>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A285C"/>
    <w:multiLevelType w:val="multilevel"/>
    <w:tmpl w:val="0BBECF42"/>
    <w:lvl w:ilvl="0">
      <w:start w:val="1"/>
      <w:numFmt w:val="bullet"/>
      <w:lvlText w:val=""/>
      <w:lvlJc w:val="left"/>
      <w:pPr>
        <w:tabs>
          <w:tab w:val="num" w:pos="851"/>
        </w:tabs>
        <w:ind w:left="851" w:hanging="284"/>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235B6B"/>
    <w:multiLevelType w:val="hybridMultilevel"/>
    <w:tmpl w:val="AE08FEF6"/>
    <w:lvl w:ilvl="0" w:tplc="CE2C08D2">
      <w:start w:val="1"/>
      <w:numFmt w:val="bullet"/>
      <w:pStyle w:val="TemplateTextPts"/>
      <w:lvlText w:val=""/>
      <w:lvlJc w:val="left"/>
      <w:pPr>
        <w:tabs>
          <w:tab w:val="num" w:pos="851"/>
        </w:tabs>
        <w:ind w:left="851"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B70E3"/>
    <w:multiLevelType w:val="hybridMultilevel"/>
    <w:tmpl w:val="27EE6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CC61A7"/>
    <w:multiLevelType w:val="hybridMultilevel"/>
    <w:tmpl w:val="06BCAE82"/>
    <w:lvl w:ilvl="0" w:tplc="96F48B2A">
      <w:start w:val="1"/>
      <w:numFmt w:val="bullet"/>
      <w:pStyle w:val="Points"/>
      <w:lvlText w:val=""/>
      <w:lvlJc w:val="left"/>
      <w:pPr>
        <w:tabs>
          <w:tab w:val="num" w:pos="851"/>
        </w:tabs>
        <w:ind w:left="851" w:hanging="284"/>
      </w:pPr>
      <w:rPr>
        <w:rFonts w:ascii="Symbol" w:hAnsi="Symbol" w:hint="default"/>
        <w:sz w:val="20"/>
      </w:rPr>
    </w:lvl>
    <w:lvl w:ilvl="1" w:tplc="312E31E2">
      <w:start w:val="1"/>
      <w:numFmt w:val="decimal"/>
      <w:lvlRestart w:val="0"/>
      <w:pStyle w:val="PointsBullets"/>
      <w:lvlText w:val="%2."/>
      <w:lvlJc w:val="left"/>
      <w:pPr>
        <w:tabs>
          <w:tab w:val="num" w:pos="1363"/>
        </w:tabs>
        <w:ind w:left="1363" w:hanging="283"/>
      </w:pPr>
      <w:rPr>
        <w:rFonts w:ascii="Tahoma" w:hAnsi="Tahoma"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8559F"/>
    <w:multiLevelType w:val="hybridMultilevel"/>
    <w:tmpl w:val="4BC665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52DE4"/>
    <w:multiLevelType w:val="hybridMultilevel"/>
    <w:tmpl w:val="631A3058"/>
    <w:lvl w:ilvl="0" w:tplc="DA9C2CA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19"/>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12"/>
  </w:num>
  <w:num w:numId="17">
    <w:abstractNumId w:val="12"/>
  </w:num>
  <w:num w:numId="18">
    <w:abstractNumId w:val="12"/>
  </w:num>
  <w:num w:numId="19">
    <w:abstractNumId w:val="12"/>
  </w:num>
  <w:num w:numId="20">
    <w:abstractNumId w:val="11"/>
  </w:num>
  <w:num w:numId="21">
    <w:abstractNumId w:val="15"/>
  </w:num>
  <w:num w:numId="22">
    <w:abstractNumId w:val="10"/>
    <w:lvlOverride w:ilvl="0">
      <w:lvl w:ilvl="0">
        <w:start w:val="1"/>
        <w:numFmt w:val="bullet"/>
        <w:lvlText w:val=""/>
        <w:legacy w:legacy="1" w:legacySpace="120" w:legacyIndent="360"/>
        <w:lvlJc w:val="left"/>
        <w:pPr>
          <w:ind w:left="360" w:hanging="360"/>
        </w:pPr>
        <w:rPr>
          <w:rFonts w:ascii="Wingdings" w:hAnsi="Wingdings" w:hint="default"/>
        </w:rPr>
      </w:lvl>
    </w:lvlOverride>
  </w:num>
  <w:num w:numId="23">
    <w:abstractNumId w:val="14"/>
  </w:num>
  <w:num w:numId="24">
    <w:abstractNumId w:val="17"/>
  </w:num>
  <w:num w:numId="25">
    <w:abstractNumId w:val="18"/>
  </w:num>
  <w:num w:numId="26">
    <w:abstractNumId w:val="2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2D5"/>
    <w:rsid w:val="00001891"/>
    <w:rsid w:val="000072B6"/>
    <w:rsid w:val="00021ABF"/>
    <w:rsid w:val="00085A09"/>
    <w:rsid w:val="000A2E5F"/>
    <w:rsid w:val="000F72DE"/>
    <w:rsid w:val="00173CCE"/>
    <w:rsid w:val="001B7EEE"/>
    <w:rsid w:val="001D48B5"/>
    <w:rsid w:val="00213176"/>
    <w:rsid w:val="00233993"/>
    <w:rsid w:val="002368BB"/>
    <w:rsid w:val="00240D42"/>
    <w:rsid w:val="002534B3"/>
    <w:rsid w:val="002614AC"/>
    <w:rsid w:val="002653E0"/>
    <w:rsid w:val="00271505"/>
    <w:rsid w:val="002D1AB1"/>
    <w:rsid w:val="002E4ECE"/>
    <w:rsid w:val="002F7010"/>
    <w:rsid w:val="00321012"/>
    <w:rsid w:val="0035731C"/>
    <w:rsid w:val="00366A19"/>
    <w:rsid w:val="00376CC6"/>
    <w:rsid w:val="003A3D9D"/>
    <w:rsid w:val="003A4FD7"/>
    <w:rsid w:val="003A664F"/>
    <w:rsid w:val="003A6C64"/>
    <w:rsid w:val="003C0031"/>
    <w:rsid w:val="003C7B95"/>
    <w:rsid w:val="003D0671"/>
    <w:rsid w:val="004276C8"/>
    <w:rsid w:val="004B2E23"/>
    <w:rsid w:val="004C17ED"/>
    <w:rsid w:val="00545443"/>
    <w:rsid w:val="00557F3D"/>
    <w:rsid w:val="00571E7D"/>
    <w:rsid w:val="005B3425"/>
    <w:rsid w:val="005E0F5E"/>
    <w:rsid w:val="006506E6"/>
    <w:rsid w:val="006628EC"/>
    <w:rsid w:val="00682EB4"/>
    <w:rsid w:val="00710CB2"/>
    <w:rsid w:val="00743AFA"/>
    <w:rsid w:val="00747DD4"/>
    <w:rsid w:val="00774E0F"/>
    <w:rsid w:val="00790F91"/>
    <w:rsid w:val="00795ADB"/>
    <w:rsid w:val="007B2049"/>
    <w:rsid w:val="007E1753"/>
    <w:rsid w:val="007E297E"/>
    <w:rsid w:val="007F63F8"/>
    <w:rsid w:val="00806884"/>
    <w:rsid w:val="00824521"/>
    <w:rsid w:val="00863C45"/>
    <w:rsid w:val="0088680F"/>
    <w:rsid w:val="00891A98"/>
    <w:rsid w:val="008B615F"/>
    <w:rsid w:val="008E16A0"/>
    <w:rsid w:val="008F03E1"/>
    <w:rsid w:val="008F31C7"/>
    <w:rsid w:val="00900E30"/>
    <w:rsid w:val="0093426C"/>
    <w:rsid w:val="00936DB1"/>
    <w:rsid w:val="009601C8"/>
    <w:rsid w:val="00975E7E"/>
    <w:rsid w:val="00985F19"/>
    <w:rsid w:val="009D2E43"/>
    <w:rsid w:val="009F4B75"/>
    <w:rsid w:val="00A072D5"/>
    <w:rsid w:val="00A17B09"/>
    <w:rsid w:val="00A17BAA"/>
    <w:rsid w:val="00A27F10"/>
    <w:rsid w:val="00A36E31"/>
    <w:rsid w:val="00A40B2F"/>
    <w:rsid w:val="00A46421"/>
    <w:rsid w:val="00A55E6A"/>
    <w:rsid w:val="00A873D0"/>
    <w:rsid w:val="00AD5DB2"/>
    <w:rsid w:val="00B054E7"/>
    <w:rsid w:val="00B137EB"/>
    <w:rsid w:val="00B263C7"/>
    <w:rsid w:val="00B44EC1"/>
    <w:rsid w:val="00B57652"/>
    <w:rsid w:val="00B812B0"/>
    <w:rsid w:val="00BA707A"/>
    <w:rsid w:val="00BA723B"/>
    <w:rsid w:val="00BB5717"/>
    <w:rsid w:val="00C20C9D"/>
    <w:rsid w:val="00C20FA8"/>
    <w:rsid w:val="00C2432C"/>
    <w:rsid w:val="00C2599F"/>
    <w:rsid w:val="00C3058B"/>
    <w:rsid w:val="00C329AF"/>
    <w:rsid w:val="00C6531D"/>
    <w:rsid w:val="00C77C11"/>
    <w:rsid w:val="00C81A17"/>
    <w:rsid w:val="00C84AB7"/>
    <w:rsid w:val="00C8515F"/>
    <w:rsid w:val="00C968A6"/>
    <w:rsid w:val="00CC13F4"/>
    <w:rsid w:val="00CD0F32"/>
    <w:rsid w:val="00CE7F98"/>
    <w:rsid w:val="00D56D9B"/>
    <w:rsid w:val="00DA06C9"/>
    <w:rsid w:val="00E3732D"/>
    <w:rsid w:val="00EA2965"/>
    <w:rsid w:val="00F334C2"/>
    <w:rsid w:val="00F4471A"/>
    <w:rsid w:val="00F651F0"/>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0406C0"/>
  <w14:defaultImageDpi w14:val="32767"/>
  <w15:chartTrackingRefBased/>
  <w15:docId w15:val="{840A2CC1-980F-4D57-A623-92FDD15F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66A19"/>
    <w:rPr>
      <w:rFonts w:ascii="Tahoma" w:hAnsi="Tahoma"/>
      <w:sz w:val="24"/>
      <w:szCs w:val="24"/>
      <w:lang w:val="en-AU" w:eastAsia="en-AU"/>
    </w:rPr>
  </w:style>
  <w:style w:type="paragraph" w:styleId="Heading1">
    <w:name w:val="heading 1"/>
    <w:basedOn w:val="Normal"/>
    <w:next w:val="Normal"/>
    <w:qFormat/>
    <w:rsid w:val="00571E7D"/>
    <w:pPr>
      <w:jc w:val="center"/>
      <w:outlineLvl w:val="0"/>
    </w:pPr>
    <w:rPr>
      <w:rFonts w:ascii="Arial" w:hAnsi="Arial" w:cs="Arial"/>
      <w:b/>
      <w:spacing w:val="20"/>
      <w:sz w:val="32"/>
      <w:szCs w:val="32"/>
    </w:rPr>
  </w:style>
  <w:style w:type="paragraph" w:styleId="Heading2">
    <w:name w:val="heading 2"/>
    <w:basedOn w:val="Normal"/>
    <w:next w:val="Normal"/>
    <w:qFormat/>
    <w:rsid w:val="00571E7D"/>
    <w:pPr>
      <w:keepNext/>
      <w:spacing w:before="240" w:after="60"/>
      <w:jc w:val="center"/>
      <w:outlineLvl w:val="1"/>
    </w:pPr>
    <w:rPr>
      <w:rFonts w:cs="Arial"/>
      <w:b/>
      <w:bCs/>
      <w:iCs/>
      <w:spacing w:val="20"/>
      <w:sz w:val="32"/>
      <w:szCs w:val="32"/>
    </w:rPr>
  </w:style>
  <w:style w:type="paragraph" w:styleId="Heading3">
    <w:name w:val="heading 3"/>
    <w:basedOn w:val="Normal"/>
    <w:next w:val="Normal"/>
    <w:qFormat/>
    <w:rsid w:val="00CD0F32"/>
    <w:pPr>
      <w:keepNext/>
      <w:spacing w:before="180" w:after="60"/>
      <w:outlineLvl w:val="2"/>
    </w:pPr>
    <w:rPr>
      <w:rFonts w:cs="Arial"/>
      <w:b/>
      <w:bCs/>
      <w:sz w:val="28"/>
      <w:szCs w:val="28"/>
    </w:rPr>
  </w:style>
  <w:style w:type="paragraph" w:styleId="Heading4">
    <w:name w:val="heading 4"/>
    <w:basedOn w:val="Normal"/>
    <w:next w:val="Normal"/>
    <w:qFormat/>
    <w:rsid w:val="00366A19"/>
    <w:pPr>
      <w:keepNext/>
      <w:spacing w:before="240" w:after="60"/>
      <w:ind w:left="284"/>
      <w:outlineLvl w:val="3"/>
    </w:pPr>
    <w:rPr>
      <w:rFonts w:cs="Tahom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3C45"/>
    <w:rPr>
      <w:rFonts w:cs="Tahoma"/>
      <w:sz w:val="16"/>
      <w:szCs w:val="16"/>
    </w:rPr>
  </w:style>
  <w:style w:type="paragraph" w:customStyle="1" w:styleId="Points">
    <w:name w:val="Points"/>
    <w:basedOn w:val="Normal"/>
    <w:rsid w:val="0088680F"/>
    <w:pPr>
      <w:numPr>
        <w:numId w:val="4"/>
      </w:numPr>
    </w:pPr>
  </w:style>
  <w:style w:type="paragraph" w:customStyle="1" w:styleId="PointsBullets">
    <w:name w:val="Points Bullets"/>
    <w:basedOn w:val="Normal"/>
    <w:rsid w:val="0088680F"/>
    <w:pPr>
      <w:numPr>
        <w:ilvl w:val="1"/>
        <w:numId w:val="4"/>
      </w:numPr>
      <w:tabs>
        <w:tab w:val="clear" w:pos="1363"/>
        <w:tab w:val="num" w:pos="851"/>
      </w:tabs>
      <w:ind w:left="851" w:hanging="284"/>
    </w:pPr>
  </w:style>
  <w:style w:type="paragraph" w:styleId="Title">
    <w:name w:val="Title"/>
    <w:basedOn w:val="Heading1"/>
    <w:qFormat/>
    <w:rsid w:val="00571E7D"/>
    <w:pPr>
      <w:pBdr>
        <w:bottom w:val="single" w:sz="4" w:space="1" w:color="auto"/>
      </w:pBdr>
      <w:jc w:val="left"/>
    </w:pPr>
    <w:rPr>
      <w:rFonts w:ascii="Arial Rounded MT Bold" w:hAnsi="Arial Rounded MT Bold"/>
      <w:sz w:val="36"/>
      <w:szCs w:val="36"/>
    </w:rPr>
  </w:style>
  <w:style w:type="paragraph" w:styleId="Header">
    <w:name w:val="header"/>
    <w:basedOn w:val="Normal"/>
    <w:link w:val="HeaderChar"/>
    <w:rsid w:val="00795ADB"/>
    <w:pPr>
      <w:tabs>
        <w:tab w:val="center" w:pos="4680"/>
        <w:tab w:val="right" w:pos="9360"/>
      </w:tabs>
    </w:pPr>
  </w:style>
  <w:style w:type="character" w:customStyle="1" w:styleId="HeaderChar">
    <w:name w:val="Header Char"/>
    <w:link w:val="Header"/>
    <w:rsid w:val="00795ADB"/>
    <w:rPr>
      <w:rFonts w:ascii="Tahoma" w:hAnsi="Tahoma"/>
      <w:sz w:val="24"/>
      <w:szCs w:val="24"/>
      <w:lang w:val="en-AU" w:eastAsia="en-AU"/>
    </w:rPr>
  </w:style>
  <w:style w:type="paragraph" w:customStyle="1" w:styleId="TemplateText">
    <w:name w:val="Template Text"/>
    <w:basedOn w:val="Normal"/>
    <w:rsid w:val="00173CCE"/>
    <w:rPr>
      <w:i/>
      <w:color w:val="999999"/>
      <w:lang w:val="en-GB"/>
    </w:rPr>
  </w:style>
  <w:style w:type="paragraph" w:customStyle="1" w:styleId="TemplateTextPts">
    <w:name w:val="Template Text Pts"/>
    <w:basedOn w:val="TemplateText"/>
    <w:rsid w:val="00173CCE"/>
    <w:pPr>
      <w:numPr>
        <w:numId w:val="24"/>
      </w:numPr>
    </w:pPr>
  </w:style>
  <w:style w:type="paragraph" w:styleId="Footer">
    <w:name w:val="footer"/>
    <w:basedOn w:val="Normal"/>
    <w:link w:val="FooterChar"/>
    <w:rsid w:val="00795ADB"/>
    <w:pPr>
      <w:tabs>
        <w:tab w:val="center" w:pos="4680"/>
        <w:tab w:val="right" w:pos="9360"/>
      </w:tabs>
    </w:pPr>
  </w:style>
  <w:style w:type="character" w:customStyle="1" w:styleId="FooterChar">
    <w:name w:val="Footer Char"/>
    <w:link w:val="Footer"/>
    <w:rsid w:val="00795ADB"/>
    <w:rPr>
      <w:rFonts w:ascii="Tahoma" w:hAnsi="Tahoma"/>
      <w:sz w:val="24"/>
      <w:szCs w:val="24"/>
      <w:lang w:val="en-AU" w:eastAsia="en-AU"/>
    </w:rPr>
  </w:style>
  <w:style w:type="character" w:styleId="CommentReference">
    <w:name w:val="annotation reference"/>
    <w:rsid w:val="002368BB"/>
    <w:rPr>
      <w:sz w:val="16"/>
      <w:szCs w:val="16"/>
    </w:rPr>
  </w:style>
  <w:style w:type="paragraph" w:styleId="CommentText">
    <w:name w:val="annotation text"/>
    <w:basedOn w:val="Normal"/>
    <w:link w:val="CommentTextChar"/>
    <w:rsid w:val="002368BB"/>
    <w:rPr>
      <w:sz w:val="20"/>
      <w:szCs w:val="20"/>
    </w:rPr>
  </w:style>
  <w:style w:type="character" w:customStyle="1" w:styleId="CommentTextChar">
    <w:name w:val="Comment Text Char"/>
    <w:link w:val="CommentText"/>
    <w:rsid w:val="002368BB"/>
    <w:rPr>
      <w:rFonts w:ascii="Tahoma" w:hAnsi="Tahoma"/>
      <w:lang w:val="en-AU" w:eastAsia="en-AU"/>
    </w:rPr>
  </w:style>
  <w:style w:type="paragraph" w:styleId="CommentSubject">
    <w:name w:val="annotation subject"/>
    <w:basedOn w:val="CommentText"/>
    <w:next w:val="CommentText"/>
    <w:link w:val="CommentSubjectChar"/>
    <w:rsid w:val="002368BB"/>
    <w:rPr>
      <w:b/>
      <w:bCs/>
    </w:rPr>
  </w:style>
  <w:style w:type="character" w:customStyle="1" w:styleId="CommentSubjectChar">
    <w:name w:val="Comment Subject Char"/>
    <w:link w:val="CommentSubject"/>
    <w:rsid w:val="002368BB"/>
    <w:rPr>
      <w:rFonts w:ascii="Tahoma" w:hAnsi="Tahoma"/>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9163">
      <w:bodyDiv w:val="1"/>
      <w:marLeft w:val="0"/>
      <w:marRight w:val="0"/>
      <w:marTop w:val="0"/>
      <w:marBottom w:val="0"/>
      <w:divBdr>
        <w:top w:val="none" w:sz="0" w:space="0" w:color="auto"/>
        <w:left w:val="none" w:sz="0" w:space="0" w:color="auto"/>
        <w:bottom w:val="none" w:sz="0" w:space="0" w:color="auto"/>
        <w:right w:val="none" w:sz="0" w:space="0" w:color="auto"/>
      </w:divBdr>
    </w:div>
    <w:div w:id="99098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Business Case</vt:lpstr>
    </vt:vector>
  </TitlesOfParts>
  <Company>University of Western Sydney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Case</dc:title>
  <dc:subject/>
  <dc:creator>Project Management Group</dc:creator>
  <cp:keywords/>
  <cp:lastModifiedBy>Mandel G. Samuels</cp:lastModifiedBy>
  <cp:revision>2</cp:revision>
  <cp:lastPrinted>2018-03-06T20:12:00Z</cp:lastPrinted>
  <dcterms:created xsi:type="dcterms:W3CDTF">2018-03-06T20:13:00Z</dcterms:created>
  <dcterms:modified xsi:type="dcterms:W3CDTF">2018-03-06T20:13:00Z</dcterms:modified>
</cp:coreProperties>
</file>