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85820" w14:textId="77777777" w:rsidR="00CC7EEB" w:rsidRPr="00CC7EEB" w:rsidRDefault="00CC7EEB" w:rsidP="00CC7EEB">
      <w:pPr>
        <w:rPr>
          <w:rFonts w:ascii="Times New Roman" w:eastAsia="Times New Roman" w:hAnsi="Times New Roman" w:cs="Times New Roman"/>
          <w:b/>
          <w:bCs/>
          <w:sz w:val="28"/>
          <w:szCs w:val="28"/>
        </w:rPr>
      </w:pPr>
      <w:r w:rsidRPr="00CC7EEB">
        <w:rPr>
          <w:rFonts w:ascii="Calibri" w:eastAsia="Times New Roman" w:hAnsi="Calibri" w:cs="Calibri"/>
          <w:b/>
          <w:bCs/>
          <w:color w:val="000000"/>
          <w:sz w:val="28"/>
          <w:szCs w:val="28"/>
        </w:rPr>
        <w:t>418.1 - Training Language | Title IX Policy for Complaints of Sexual Assault and Other Forms of Sexual Harassment</w:t>
      </w:r>
    </w:p>
    <w:p w14:paraId="403BA2F0" w14:textId="37577F1C" w:rsidR="00180BCE" w:rsidRDefault="00180BCE"/>
    <w:p w14:paraId="32B41769" w14:textId="41F2E080" w:rsidR="00CC7EEB" w:rsidRDefault="00CC7EEB"/>
    <w:p w14:paraId="0A7A27F8" w14:textId="77777777" w:rsidR="00CC7EEB" w:rsidRPr="00CC7EEB" w:rsidRDefault="00CC7EEB" w:rsidP="00CC7EEB">
      <w:pPr>
        <w:rPr>
          <w:rFonts w:ascii="Calibri" w:eastAsia="Times New Roman" w:hAnsi="Calibri" w:cs="Calibri"/>
          <w:color w:val="000000"/>
        </w:rPr>
      </w:pPr>
      <w:r w:rsidRPr="00CC7EEB">
        <w:rPr>
          <w:rFonts w:ascii="Calibri" w:eastAsia="Times New Roman" w:hAnsi="Calibri" w:cs="Calibri"/>
          <w:color w:val="000000"/>
          <w:sz w:val="22"/>
          <w:szCs w:val="22"/>
        </w:rPr>
        <w:t>NEW LANGUAGE DRAFT: </w:t>
      </w:r>
    </w:p>
    <w:p w14:paraId="0B5C1A08" w14:textId="77777777" w:rsidR="00CC7EEB" w:rsidRPr="00CC7EEB" w:rsidRDefault="00CC7EEB" w:rsidP="00CC7EEB">
      <w:pPr>
        <w:rPr>
          <w:rFonts w:ascii="Calibri" w:eastAsia="Times New Roman" w:hAnsi="Calibri" w:cs="Calibri"/>
          <w:color w:val="000000"/>
        </w:rPr>
      </w:pPr>
      <w:r w:rsidRPr="00CC7EEB">
        <w:rPr>
          <w:rFonts w:ascii="Calibri" w:eastAsia="Times New Roman" w:hAnsi="Calibri" w:cs="Calibri"/>
          <w:color w:val="000000"/>
          <w:sz w:val="22"/>
          <w:szCs w:val="22"/>
        </w:rPr>
        <w:t> </w:t>
      </w:r>
    </w:p>
    <w:p w14:paraId="675F5C93" w14:textId="43C90D9E" w:rsidR="00CC7EEB" w:rsidRPr="00CC7EEB" w:rsidRDefault="00CC7EEB" w:rsidP="00CC7EEB">
      <w:pPr>
        <w:ind w:left="720"/>
        <w:rPr>
          <w:rFonts w:ascii="Calibri" w:eastAsia="Times New Roman" w:hAnsi="Calibri" w:cs="Calibri"/>
          <w:color w:val="000000"/>
        </w:rPr>
      </w:pPr>
      <w:r w:rsidRPr="00CC7EEB">
        <w:rPr>
          <w:rFonts w:ascii="Lato" w:eastAsia="Times New Roman" w:hAnsi="Lato" w:cs="Calibri"/>
          <w:b/>
          <w:bCs/>
          <w:color w:val="000000"/>
        </w:rPr>
        <w:t>Employees </w:t>
      </w:r>
      <w:r w:rsidRPr="00CC7EEB">
        <w:rPr>
          <w:rFonts w:ascii="Lato" w:eastAsia="Times New Roman" w:hAnsi="Lato" w:cs="Calibri"/>
          <w:b/>
          <w:bCs/>
          <w:color w:val="C00000"/>
        </w:rPr>
        <w:t>must </w:t>
      </w:r>
      <w:r w:rsidRPr="00CC7EEB">
        <w:rPr>
          <w:rFonts w:ascii="Lato" w:eastAsia="Times New Roman" w:hAnsi="Lato" w:cs="Calibri"/>
          <w:b/>
          <w:bCs/>
          <w:color w:val="000000"/>
        </w:rPr>
        <w:t>complete sexual harassment and sexual assault</w:t>
      </w:r>
      <w:r w:rsidR="0070221E">
        <w:rPr>
          <w:rFonts w:ascii="Lato" w:eastAsia="Times New Roman" w:hAnsi="Lato" w:cs="Calibri"/>
          <w:b/>
          <w:bCs/>
          <w:color w:val="000000"/>
        </w:rPr>
        <w:t xml:space="preserve"> prevention</w:t>
      </w:r>
      <w:r w:rsidRPr="00CC7EEB">
        <w:rPr>
          <w:rFonts w:ascii="Lato" w:eastAsia="Times New Roman" w:hAnsi="Lato" w:cs="Calibri"/>
          <w:b/>
          <w:bCs/>
          <w:color w:val="000000"/>
        </w:rPr>
        <w:t xml:space="preserve"> training. Training is available online and in-person training may be scheduled, as necessary, and all are encouraged to complete </w:t>
      </w:r>
      <w:r w:rsidRPr="00CC7EEB">
        <w:rPr>
          <w:rFonts w:ascii="Lato" w:eastAsia="Times New Roman" w:hAnsi="Lato" w:cs="Calibri"/>
          <w:b/>
          <w:bCs/>
          <w:color w:val="C00000"/>
        </w:rPr>
        <w:t>training </w:t>
      </w:r>
      <w:r w:rsidRPr="00CC7EEB">
        <w:rPr>
          <w:rFonts w:ascii="Lato" w:eastAsia="Times New Roman" w:hAnsi="Lato" w:cs="Calibri"/>
          <w:b/>
          <w:bCs/>
          <w:color w:val="000000"/>
        </w:rPr>
        <w:t>online. All new employees </w:t>
      </w:r>
      <w:r w:rsidRPr="00CC7EEB">
        <w:rPr>
          <w:rFonts w:ascii="Lato" w:eastAsia="Times New Roman" w:hAnsi="Lato" w:cs="Calibri"/>
          <w:b/>
          <w:bCs/>
          <w:color w:val="C00000"/>
        </w:rPr>
        <w:t>must </w:t>
      </w:r>
      <w:r w:rsidRPr="00CC7EEB">
        <w:rPr>
          <w:rFonts w:ascii="Lato" w:eastAsia="Times New Roman" w:hAnsi="Lato" w:cs="Calibri"/>
          <w:b/>
          <w:bCs/>
          <w:color w:val="000000"/>
        </w:rPr>
        <w:t xml:space="preserve">acknowledge receipt of this Policy as well as complete sexual harassment and sexual assault </w:t>
      </w:r>
      <w:r w:rsidR="0070221E">
        <w:rPr>
          <w:rFonts w:ascii="Lato" w:eastAsia="Times New Roman" w:hAnsi="Lato" w:cs="Calibri"/>
          <w:b/>
          <w:bCs/>
          <w:color w:val="000000"/>
        </w:rPr>
        <w:t xml:space="preserve">prevention </w:t>
      </w:r>
      <w:r w:rsidRPr="00CC7EEB">
        <w:rPr>
          <w:rFonts w:ascii="Lato" w:eastAsia="Times New Roman" w:hAnsi="Lato" w:cs="Calibri"/>
          <w:b/>
          <w:bCs/>
          <w:color w:val="000000"/>
        </w:rPr>
        <w:t>training within the first six months of beginning employment. Each employee should receive refresher training at least every three years. </w:t>
      </w:r>
    </w:p>
    <w:p w14:paraId="506F7208" w14:textId="77777777" w:rsidR="00CC7EEB" w:rsidRPr="00CC7EEB" w:rsidRDefault="00CC7EEB" w:rsidP="00CC7EEB">
      <w:pPr>
        <w:ind w:left="720"/>
        <w:rPr>
          <w:rFonts w:ascii="Calibri" w:eastAsia="Times New Roman" w:hAnsi="Calibri" w:cs="Calibri"/>
          <w:color w:val="000000"/>
        </w:rPr>
      </w:pPr>
      <w:r w:rsidRPr="00CC7EEB">
        <w:rPr>
          <w:rFonts w:ascii="Lato" w:eastAsia="Times New Roman" w:hAnsi="Lato" w:cs="Calibri"/>
          <w:b/>
          <w:bCs/>
          <w:color w:val="000000"/>
        </w:rPr>
        <w:t> </w:t>
      </w:r>
    </w:p>
    <w:p w14:paraId="5E7675B2" w14:textId="77777777" w:rsidR="00CC7EEB" w:rsidRPr="00CC7EEB" w:rsidRDefault="00CC7EEB" w:rsidP="00CC7EEB">
      <w:pPr>
        <w:ind w:left="720"/>
        <w:rPr>
          <w:rFonts w:ascii="Calibri" w:eastAsia="Times New Roman" w:hAnsi="Calibri" w:cs="Calibri"/>
          <w:color w:val="000000"/>
        </w:rPr>
      </w:pPr>
      <w:r w:rsidRPr="00CC7EEB">
        <w:rPr>
          <w:rFonts w:ascii="Lato" w:eastAsia="Times New Roman" w:hAnsi="Lato" w:cs="Calibri"/>
          <w:b/>
          <w:bCs/>
          <w:color w:val="000000"/>
        </w:rPr>
        <w:t>Online Student Training is mandatory for all new students (including transfer students).</w:t>
      </w:r>
    </w:p>
    <w:p w14:paraId="018E10E0" w14:textId="77777777" w:rsidR="00CC7EEB" w:rsidRPr="00CC7EEB" w:rsidRDefault="00CC7EEB" w:rsidP="00CC7EEB">
      <w:pPr>
        <w:rPr>
          <w:rFonts w:ascii="Calibri" w:eastAsia="Times New Roman" w:hAnsi="Calibri" w:cs="Calibri"/>
          <w:color w:val="000000"/>
        </w:rPr>
      </w:pPr>
      <w:r w:rsidRPr="00CC7EEB">
        <w:rPr>
          <w:rFonts w:ascii="Calibri" w:eastAsia="Times New Roman" w:hAnsi="Calibri" w:cs="Calibri"/>
          <w:color w:val="000000"/>
          <w:sz w:val="22"/>
          <w:szCs w:val="22"/>
        </w:rPr>
        <w:t> </w:t>
      </w:r>
    </w:p>
    <w:p w14:paraId="422A015F" w14:textId="77777777" w:rsidR="00CC7EEB" w:rsidRPr="00CC7EEB" w:rsidRDefault="00CC7EEB" w:rsidP="00CC7EEB">
      <w:pPr>
        <w:rPr>
          <w:rFonts w:ascii="Calibri" w:eastAsia="Times New Roman" w:hAnsi="Calibri" w:cs="Calibri"/>
          <w:color w:val="000000"/>
        </w:rPr>
      </w:pPr>
      <w:r w:rsidRPr="00CC7EEB">
        <w:rPr>
          <w:rFonts w:ascii="Calibri" w:eastAsia="Times New Roman" w:hAnsi="Calibri" w:cs="Calibri"/>
          <w:color w:val="000000"/>
          <w:sz w:val="22"/>
          <w:szCs w:val="22"/>
        </w:rPr>
        <w:t>ORIGINAL LANGUAGE (with markup):</w:t>
      </w:r>
    </w:p>
    <w:p w14:paraId="6083627E" w14:textId="77777777" w:rsidR="00CC7EEB" w:rsidRPr="00CC7EEB" w:rsidRDefault="00CC7EEB" w:rsidP="00CC7EEB">
      <w:pPr>
        <w:rPr>
          <w:rFonts w:ascii="Calibri" w:eastAsia="Times New Roman" w:hAnsi="Calibri" w:cs="Calibri"/>
          <w:color w:val="000000"/>
        </w:rPr>
      </w:pPr>
      <w:r w:rsidRPr="00CC7EEB">
        <w:rPr>
          <w:rFonts w:ascii="Calibri" w:eastAsia="Times New Roman" w:hAnsi="Calibri" w:cs="Calibri"/>
          <w:color w:val="000000"/>
          <w:sz w:val="22"/>
          <w:szCs w:val="22"/>
        </w:rPr>
        <w:t> </w:t>
      </w:r>
    </w:p>
    <w:p w14:paraId="2B665DEE" w14:textId="77777777" w:rsidR="00CC7EEB" w:rsidRPr="00CC7EEB" w:rsidRDefault="00CC7EEB" w:rsidP="00CC7EEB">
      <w:pPr>
        <w:ind w:left="720"/>
        <w:rPr>
          <w:rFonts w:ascii="Calibri" w:eastAsia="Times New Roman" w:hAnsi="Calibri" w:cs="Calibri"/>
          <w:color w:val="000000"/>
        </w:rPr>
      </w:pPr>
      <w:r w:rsidRPr="00CC7EEB">
        <w:rPr>
          <w:rFonts w:ascii="Lato" w:eastAsia="Times New Roman" w:hAnsi="Lato" w:cs="Calibri"/>
          <w:b/>
          <w:bCs/>
          <w:strike/>
          <w:color w:val="000000"/>
        </w:rPr>
        <w:t>All organizational units must make reasonable efforts to encourage</w:t>
      </w:r>
      <w:r w:rsidRPr="00CC7EEB">
        <w:rPr>
          <w:rFonts w:ascii="Lato" w:eastAsia="Times New Roman" w:hAnsi="Lato" w:cs="Calibri"/>
          <w:b/>
          <w:bCs/>
          <w:color w:val="000000"/>
        </w:rPr>
        <w:t> Employees </w:t>
      </w:r>
      <w:r w:rsidRPr="00CC7EEB">
        <w:rPr>
          <w:rFonts w:ascii="Lato" w:eastAsia="Times New Roman" w:hAnsi="Lato" w:cs="Calibri"/>
          <w:b/>
          <w:bCs/>
          <w:color w:val="C00000"/>
        </w:rPr>
        <w:t>must </w:t>
      </w:r>
      <w:r w:rsidRPr="00CC7EEB">
        <w:rPr>
          <w:rFonts w:ascii="Lato" w:eastAsia="Times New Roman" w:hAnsi="Lato" w:cs="Calibri"/>
          <w:b/>
          <w:bCs/>
          <w:color w:val="000000"/>
        </w:rPr>
        <w:t>complete sexual harassment and sexual assault training. Training is available online and in-person training may be scheduled, as necessary, and all </w:t>
      </w:r>
      <w:r w:rsidRPr="00CC7EEB">
        <w:rPr>
          <w:rFonts w:ascii="Lato" w:eastAsia="Times New Roman" w:hAnsi="Lato" w:cs="Calibri"/>
          <w:b/>
          <w:bCs/>
          <w:strike/>
          <w:color w:val="000000"/>
        </w:rPr>
        <w:t>Employees</w:t>
      </w:r>
      <w:r w:rsidRPr="00CC7EEB">
        <w:rPr>
          <w:rFonts w:ascii="Lato" w:eastAsia="Times New Roman" w:hAnsi="Lato" w:cs="Calibri"/>
          <w:b/>
          <w:bCs/>
          <w:color w:val="000000"/>
        </w:rPr>
        <w:t> are encouraged to complete </w:t>
      </w:r>
      <w:r w:rsidRPr="00CC7EEB">
        <w:rPr>
          <w:rFonts w:ascii="Lato" w:eastAsia="Times New Roman" w:hAnsi="Lato" w:cs="Calibri"/>
          <w:b/>
          <w:bCs/>
          <w:color w:val="C00000"/>
        </w:rPr>
        <w:t>training </w:t>
      </w:r>
      <w:r w:rsidRPr="00CC7EEB">
        <w:rPr>
          <w:rFonts w:ascii="Lato" w:eastAsia="Times New Roman" w:hAnsi="Lato" w:cs="Calibri"/>
          <w:b/>
          <w:bCs/>
          <w:color w:val="000000"/>
        </w:rPr>
        <w:t>online </w:t>
      </w:r>
      <w:r w:rsidRPr="00CC7EEB">
        <w:rPr>
          <w:rFonts w:ascii="Lato" w:eastAsia="Times New Roman" w:hAnsi="Lato" w:cs="Calibri"/>
          <w:b/>
          <w:bCs/>
          <w:strike/>
          <w:color w:val="000000"/>
        </w:rPr>
        <w:t>training</w:t>
      </w:r>
      <w:r w:rsidRPr="00CC7EEB">
        <w:rPr>
          <w:rFonts w:ascii="Lato" w:eastAsia="Times New Roman" w:hAnsi="Lato" w:cs="Calibri"/>
          <w:b/>
          <w:bCs/>
          <w:color w:val="000000"/>
        </w:rPr>
        <w:t>. All new employees </w:t>
      </w:r>
      <w:r w:rsidRPr="00CC7EEB">
        <w:rPr>
          <w:rFonts w:ascii="Lato" w:eastAsia="Times New Roman" w:hAnsi="Lato" w:cs="Calibri"/>
          <w:b/>
          <w:bCs/>
          <w:color w:val="C00000"/>
        </w:rPr>
        <w:t>must </w:t>
      </w:r>
      <w:r w:rsidRPr="00CC7EEB">
        <w:rPr>
          <w:rFonts w:ascii="Lato" w:eastAsia="Times New Roman" w:hAnsi="Lato" w:cs="Calibri"/>
          <w:b/>
          <w:bCs/>
          <w:color w:val="000000"/>
        </w:rPr>
        <w:t>acknowledge receipt of this Policy as well as complete sexual harassment and sexual assault training within the first six months of beginning employment. Each employee should receive refresher training at least every three years. </w:t>
      </w:r>
    </w:p>
    <w:p w14:paraId="112E4B5B" w14:textId="77777777" w:rsidR="00CC7EEB" w:rsidRPr="00CC7EEB" w:rsidRDefault="00CC7EEB" w:rsidP="00CC7EEB">
      <w:pPr>
        <w:ind w:left="720"/>
        <w:rPr>
          <w:rFonts w:ascii="Calibri" w:eastAsia="Times New Roman" w:hAnsi="Calibri" w:cs="Calibri"/>
          <w:color w:val="000000"/>
        </w:rPr>
      </w:pPr>
      <w:r w:rsidRPr="00CC7EEB">
        <w:rPr>
          <w:rFonts w:ascii="Lato" w:eastAsia="Times New Roman" w:hAnsi="Lato" w:cs="Calibri"/>
          <w:b/>
          <w:bCs/>
          <w:color w:val="000000"/>
        </w:rPr>
        <w:t> </w:t>
      </w:r>
    </w:p>
    <w:p w14:paraId="380D9802" w14:textId="77777777" w:rsidR="00CC7EEB" w:rsidRPr="00CC7EEB" w:rsidRDefault="00CC7EEB" w:rsidP="00CC7EEB">
      <w:pPr>
        <w:ind w:left="720"/>
        <w:rPr>
          <w:rFonts w:ascii="Calibri" w:eastAsia="Times New Roman" w:hAnsi="Calibri" w:cs="Calibri"/>
          <w:color w:val="000000"/>
        </w:rPr>
      </w:pPr>
      <w:r w:rsidRPr="00CC7EEB">
        <w:rPr>
          <w:rFonts w:ascii="Lato" w:eastAsia="Times New Roman" w:hAnsi="Lato" w:cs="Calibri"/>
          <w:b/>
          <w:bCs/>
          <w:color w:val="000000"/>
        </w:rPr>
        <w:t>Online Student Training is mandatory for all new students (including transfer students).</w:t>
      </w:r>
    </w:p>
    <w:p w14:paraId="1D9B61AC" w14:textId="77777777" w:rsidR="00CC7EEB" w:rsidRDefault="00CC7EEB"/>
    <w:sectPr w:rsidR="00CC7EEB" w:rsidSect="00002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EB"/>
    <w:rsid w:val="000027F1"/>
    <w:rsid w:val="00180BCE"/>
    <w:rsid w:val="0070221E"/>
    <w:rsid w:val="00CC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46CA"/>
  <w15:chartTrackingRefBased/>
  <w15:docId w15:val="{B19468B1-E3A9-E04F-8CF8-6E60F985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308215">
      <w:bodyDiv w:val="1"/>
      <w:marLeft w:val="0"/>
      <w:marRight w:val="0"/>
      <w:marTop w:val="0"/>
      <w:marBottom w:val="0"/>
      <w:divBdr>
        <w:top w:val="none" w:sz="0" w:space="0" w:color="auto"/>
        <w:left w:val="none" w:sz="0" w:space="0" w:color="auto"/>
        <w:bottom w:val="none" w:sz="0" w:space="0" w:color="auto"/>
        <w:right w:val="none" w:sz="0" w:space="0" w:color="auto"/>
      </w:divBdr>
    </w:div>
    <w:div w:id="110561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Delery</dc:creator>
  <cp:keywords/>
  <dc:description/>
  <cp:lastModifiedBy>Stephen E. Caldwell</cp:lastModifiedBy>
  <cp:revision>2</cp:revision>
  <dcterms:created xsi:type="dcterms:W3CDTF">2020-10-12T13:29:00Z</dcterms:created>
  <dcterms:modified xsi:type="dcterms:W3CDTF">2020-10-12T13:29:00Z</dcterms:modified>
</cp:coreProperties>
</file>