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Subtitle"/>
        <w:rPr>
          <w:rFonts w:ascii="Times New Roman" w:hAnsi="Times New Roman" w:cs="Times New Roman"/>
        </w:rPr>
      </w:pPr>
      <w:bookmarkStart w:id="0" w:name="_GoBack"/>
      <w:bookmarkEnd w:id="0"/>
      <w:r w:rsidRPr="00757363">
        <w:rPr>
          <w:rFonts w:ascii="Times New Roman" w:hAnsi="Times New Roman" w:cs="Times New Roman"/>
        </w:rPr>
        <w:t>LETTER OF NOTIFICATION – 1</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r w:rsidRPr="00757363">
        <w:rPr>
          <w:rFonts w:ascii="Times New Roman" w:hAnsi="Times New Roman" w:cs="Times New Roman"/>
        </w:rPr>
        <w:t>NAME CHANGE OF EXISTING CERTIFICATE, DEGREE, MAJOR, OPTION</w:t>
      </w:r>
    </w:p>
    <w:p w:rsidR="00304DB8" w:rsidRPr="00757363" w:rsidRDefault="00304DB8">
      <w:pPr>
        <w:pStyle w:val="Subtitle"/>
        <w:rPr>
          <w:rFonts w:ascii="Times New Roman" w:hAnsi="Times New Roman" w:cs="Times New Roman"/>
        </w:rPr>
      </w:pPr>
      <w:r w:rsidRPr="00757363">
        <w:rPr>
          <w:rFonts w:ascii="Times New Roman" w:hAnsi="Times New Roman" w:cs="Times New Roman"/>
        </w:rPr>
        <w:t>OR ORGANIZATIONAL UNIT</w:t>
      </w:r>
    </w:p>
    <w:p w:rsidR="00304DB8" w:rsidRPr="00757363" w:rsidRDefault="00304DB8">
      <w:pPr>
        <w:pStyle w:val="Subtitle"/>
        <w:rPr>
          <w:rFonts w:ascii="Times New Roman" w:hAnsi="Times New Roman" w:cs="Times New Roman"/>
        </w:rPr>
      </w:pPr>
      <w:r w:rsidRPr="00757363">
        <w:rPr>
          <w:rFonts w:ascii="Times New Roman" w:hAnsi="Times New Roman" w:cs="Times New Roman"/>
          <w:b w:val="0"/>
          <w:bCs w:val="0"/>
        </w:rPr>
        <w:t>(No</w:t>
      </w:r>
      <w:r w:rsidR="001F21DC" w:rsidRPr="00757363">
        <w:rPr>
          <w:rFonts w:ascii="Times New Roman" w:hAnsi="Times New Roman" w:cs="Times New Roman"/>
          <w:b w:val="0"/>
          <w:bCs w:val="0"/>
        </w:rPr>
        <w:t xml:space="preserve"> change in </w:t>
      </w:r>
      <w:r w:rsidR="00061B02" w:rsidRPr="00757363">
        <w:rPr>
          <w:rFonts w:ascii="Times New Roman" w:hAnsi="Times New Roman" w:cs="Times New Roman"/>
          <w:b w:val="0"/>
          <w:bCs w:val="0"/>
        </w:rPr>
        <w:t xml:space="preserve">program </w:t>
      </w:r>
      <w:r w:rsidR="001F21DC" w:rsidRPr="00757363">
        <w:rPr>
          <w:rFonts w:ascii="Times New Roman" w:hAnsi="Times New Roman" w:cs="Times New Roman"/>
          <w:b w:val="0"/>
          <w:bCs w:val="0"/>
        </w:rPr>
        <w:t xml:space="preserve">curriculum, </w:t>
      </w:r>
      <w:r w:rsidR="00061B02" w:rsidRPr="00757363">
        <w:rPr>
          <w:rFonts w:ascii="Times New Roman" w:hAnsi="Times New Roman" w:cs="Times New Roman"/>
          <w:b w:val="0"/>
          <w:bCs w:val="0"/>
        </w:rPr>
        <w:t>option/</w:t>
      </w:r>
      <w:r w:rsidR="001F21DC" w:rsidRPr="00757363">
        <w:rPr>
          <w:rFonts w:ascii="Times New Roman" w:hAnsi="Times New Roman" w:cs="Times New Roman"/>
          <w:b w:val="0"/>
          <w:bCs w:val="0"/>
        </w:rPr>
        <w:t>emphasis</w:t>
      </w:r>
      <w:r w:rsidR="00D214EB" w:rsidRPr="00757363">
        <w:rPr>
          <w:rFonts w:ascii="Times New Roman" w:hAnsi="Times New Roman" w:cs="Times New Roman"/>
          <w:b w:val="0"/>
          <w:bCs w:val="0"/>
        </w:rPr>
        <w:t>/concentration</w:t>
      </w:r>
      <w:r w:rsidRPr="00757363">
        <w:rPr>
          <w:rFonts w:ascii="Times New Roman" w:hAnsi="Times New Roman" w:cs="Times New Roman"/>
          <w:b w:val="0"/>
          <w:bCs w:val="0"/>
        </w:rPr>
        <w:t xml:space="preserve"> or organizational structure</w:t>
      </w:r>
      <w:r w:rsidRPr="00757363">
        <w:rPr>
          <w:rFonts w:ascii="Times New Roman" w:hAnsi="Times New Roman" w:cs="Times New Roman"/>
        </w:rPr>
        <w: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Institution submitting request:</w:t>
      </w:r>
      <w:r w:rsidR="00DE6CE5">
        <w:rPr>
          <w:rFonts w:ascii="Times New Roman" w:hAnsi="Times New Roman" w:cs="Times New Roman"/>
        </w:rPr>
        <w:t xml:space="preserve">  University of Arkansas Fayetteville</w:t>
      </w:r>
      <w:r w:rsidR="00DE6CE5">
        <w:rPr>
          <w:rFonts w:ascii="Times New Roman" w:hAnsi="Times New Roman" w:cs="Times New Roman"/>
        </w:rPr>
        <w:tab/>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Contact person/title:</w:t>
      </w:r>
      <w:r w:rsidR="00DE6CE5">
        <w:rPr>
          <w:rFonts w:ascii="Times New Roman" w:hAnsi="Times New Roman" w:cs="Times New Roman"/>
        </w:rPr>
        <w:t xml:space="preserve">  Dr. Terry Martin, </w:t>
      </w:r>
      <w:r w:rsidR="00285944">
        <w:rPr>
          <w:rFonts w:ascii="Times New Roman" w:hAnsi="Times New Roman" w:cs="Times New Roman"/>
        </w:rPr>
        <w:t xml:space="preserve">Senior </w:t>
      </w:r>
      <w:r w:rsidR="00DE6CE5">
        <w:rPr>
          <w:rFonts w:ascii="Times New Roman" w:hAnsi="Times New Roman" w:cs="Times New Roman"/>
        </w:rPr>
        <w:t>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Phone number/e-mail address:</w:t>
      </w:r>
      <w:r w:rsidR="00DE6CE5">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effective date:</w:t>
      </w:r>
      <w:r w:rsidR="007412C9">
        <w:rPr>
          <w:rFonts w:ascii="Times New Roman" w:hAnsi="Times New Roman" w:cs="Times New Roman"/>
        </w:rPr>
        <w:t xml:space="preserve"> Fall 2019</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degree/certificate program:</w:t>
      </w:r>
      <w:r w:rsidR="00285944">
        <w:rPr>
          <w:rFonts w:ascii="Times New Roman" w:hAnsi="Times New Roman" w:cs="Times New Roman"/>
        </w:rPr>
        <w:t xml:space="preserve">  </w:t>
      </w:r>
      <w:r w:rsidR="007412C9">
        <w:rPr>
          <w:rFonts w:ascii="Times New Roman" w:hAnsi="Times New Roman" w:cs="Times New Roman"/>
        </w:rPr>
        <w:t>Master of Arts</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major or option</w:t>
      </w:r>
      <w:r w:rsidR="00D214EB" w:rsidRPr="00757363">
        <w:rPr>
          <w:rFonts w:ascii="Times New Roman" w:hAnsi="Times New Roman" w:cs="Times New Roman"/>
        </w:rPr>
        <w:t>/emphasis/concentration</w:t>
      </w:r>
      <w:r w:rsidRPr="00757363">
        <w:rPr>
          <w:rFonts w:ascii="Times New Roman" w:hAnsi="Times New Roman" w:cs="Times New Roman"/>
        </w:rPr>
        <w:t>:</w:t>
      </w:r>
      <w:r w:rsidR="0097616D">
        <w:rPr>
          <w:rFonts w:ascii="Times New Roman" w:hAnsi="Times New Roman" w:cs="Times New Roman"/>
        </w:rPr>
        <w:t xml:space="preserve"> Spanish with two concentrations in </w:t>
      </w:r>
      <w:r w:rsidR="00C36FD7">
        <w:rPr>
          <w:rFonts w:ascii="Times New Roman" w:hAnsi="Times New Roman" w:cs="Times New Roman"/>
        </w:rPr>
        <w:t xml:space="preserve">1) </w:t>
      </w:r>
      <w:r w:rsidR="0097616D">
        <w:rPr>
          <w:rFonts w:ascii="Times New Roman" w:hAnsi="Times New Roman" w:cs="Times New Roman"/>
        </w:rPr>
        <w:t xml:space="preserve">Literature and </w:t>
      </w:r>
      <w:r w:rsidR="00C36FD7">
        <w:rPr>
          <w:rFonts w:ascii="Times New Roman" w:hAnsi="Times New Roman" w:cs="Times New Roman"/>
        </w:rPr>
        <w:t xml:space="preserve">2) </w:t>
      </w:r>
      <w:r w:rsidR="0097616D">
        <w:rPr>
          <w:rFonts w:ascii="Times New Roman" w:hAnsi="Times New Roman" w:cs="Times New Roman"/>
        </w:rPr>
        <w:t>Pedagogy</w:t>
      </w:r>
      <w:r w:rsidR="00C36FD7">
        <w:rPr>
          <w:rFonts w:ascii="Times New Roman" w:hAnsi="Times New Roman" w:cs="Times New Roman"/>
        </w:rPr>
        <w:t>.</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Current title of organizational unit:  </w:t>
      </w:r>
      <w:r w:rsidR="0097616D">
        <w:rPr>
          <w:rFonts w:ascii="Times New Roman" w:hAnsi="Times New Roman" w:cs="Times New Roman"/>
        </w:rPr>
        <w:t>Fulbright College of Arts and Sciences, Department of World Languages, Literatures, and Cultures</w:t>
      </w:r>
      <w:r w:rsidR="00C36FD7">
        <w:rPr>
          <w:rFonts w:ascii="Times New Roman" w:hAnsi="Times New Roman" w:cs="Times New Roman"/>
        </w:rPr>
        <w:t>.</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certificate/degree:</w:t>
      </w:r>
      <w:r w:rsidR="0097616D">
        <w:rPr>
          <w:rFonts w:ascii="Times New Roman" w:hAnsi="Times New Roman" w:cs="Times New Roman"/>
        </w:rPr>
        <w:t xml:space="preserve"> No change.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major or option</w:t>
      </w:r>
      <w:r w:rsidR="00D214EB" w:rsidRPr="00757363">
        <w:rPr>
          <w:rFonts w:ascii="Times New Roman" w:hAnsi="Times New Roman" w:cs="Times New Roman"/>
        </w:rPr>
        <w:t>/emphasis/concentration</w:t>
      </w:r>
      <w:r w:rsidRPr="00757363">
        <w:rPr>
          <w:rFonts w:ascii="Times New Roman" w:hAnsi="Times New Roman" w:cs="Times New Roman"/>
        </w:rPr>
        <w:t>:</w:t>
      </w:r>
      <w:r w:rsidR="0097616D">
        <w:rPr>
          <w:rFonts w:ascii="Times New Roman" w:hAnsi="Times New Roman" w:cs="Times New Roman"/>
        </w:rPr>
        <w:t xml:space="preserve"> Spanish with two concentrations in </w:t>
      </w:r>
      <w:r w:rsidR="00C36FD7">
        <w:rPr>
          <w:rFonts w:ascii="Times New Roman" w:hAnsi="Times New Roman" w:cs="Times New Roman"/>
        </w:rPr>
        <w:t xml:space="preserve">1) </w:t>
      </w:r>
      <w:r w:rsidR="0097616D">
        <w:rPr>
          <w:rFonts w:ascii="Times New Roman" w:hAnsi="Times New Roman" w:cs="Times New Roman"/>
        </w:rPr>
        <w:t xml:space="preserve">Literature and </w:t>
      </w:r>
      <w:r w:rsidR="00C36FD7">
        <w:rPr>
          <w:rFonts w:ascii="Times New Roman" w:hAnsi="Times New Roman" w:cs="Times New Roman"/>
        </w:rPr>
        <w:t xml:space="preserve">2) </w:t>
      </w:r>
      <w:r w:rsidR="0097616D">
        <w:rPr>
          <w:rFonts w:ascii="Times New Roman" w:hAnsi="Times New Roman" w:cs="Times New Roman"/>
        </w:rPr>
        <w:t xml:space="preserve">Language Learning and Teaching (only changing </w:t>
      </w:r>
      <w:r w:rsidR="00285944">
        <w:rPr>
          <w:rFonts w:ascii="Times New Roman" w:hAnsi="Times New Roman" w:cs="Times New Roman"/>
        </w:rPr>
        <w:t>the second</w:t>
      </w:r>
      <w:r w:rsidR="00C36FD7">
        <w:rPr>
          <w:rFonts w:ascii="Times New Roman" w:hAnsi="Times New Roman" w:cs="Times New Roman"/>
        </w:rPr>
        <w:t xml:space="preserve"> concentration).</w:t>
      </w:r>
    </w:p>
    <w:p w:rsidR="004D6404" w:rsidRPr="00757363" w:rsidRDefault="004D6404" w:rsidP="004D6404">
      <w:pPr>
        <w:pStyle w:val="ListParagraph"/>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organizational unit:</w:t>
      </w:r>
      <w:r w:rsidR="0097616D">
        <w:rPr>
          <w:rFonts w:ascii="Times New Roman" w:hAnsi="Times New Roman" w:cs="Times New Roman"/>
        </w:rPr>
        <w:t xml:space="preserve"> No change.</w:t>
      </w:r>
    </w:p>
    <w:p w:rsidR="00304DB8" w:rsidRPr="00757363" w:rsidRDefault="00304DB8" w:rsidP="00E840D2">
      <w:pPr>
        <w:ind w:left="720" w:hanging="720"/>
        <w:rPr>
          <w:rFonts w:ascii="Times New Roman" w:hAnsi="Times New Roman" w:cs="Times New Roman"/>
        </w:rPr>
      </w:pPr>
    </w:p>
    <w:p w:rsidR="00304DB8" w:rsidRPr="00757363" w:rsidRDefault="00A27CB5"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Program </w:t>
      </w:r>
      <w:r w:rsidR="00304DB8" w:rsidRPr="00757363">
        <w:rPr>
          <w:rFonts w:ascii="Times New Roman" w:hAnsi="Times New Roman" w:cs="Times New Roman"/>
        </w:rPr>
        <w:t xml:space="preserve">CIP Code:  </w:t>
      </w:r>
      <w:r w:rsidR="007412C9">
        <w:rPr>
          <w:rFonts w:ascii="Times New Roman" w:hAnsi="Times New Roman" w:cs="Times New Roman"/>
        </w:rPr>
        <w:t>16.0905 – Spanish Language and Literature</w:t>
      </w:r>
      <w:r w:rsidR="00C36FD7">
        <w:rPr>
          <w:rFonts w:ascii="Times New Roman" w:hAnsi="Times New Roman" w:cs="Times New Roman"/>
        </w:rPr>
        <w:t>.</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Degree</w:t>
      </w:r>
      <w:r w:rsidR="00A27CB5" w:rsidRPr="00757363">
        <w:rPr>
          <w:rFonts w:ascii="Times New Roman" w:hAnsi="Times New Roman" w:cs="Times New Roman"/>
        </w:rPr>
        <w:t>/Department</w:t>
      </w:r>
      <w:r w:rsidRPr="00757363">
        <w:rPr>
          <w:rFonts w:ascii="Times New Roman" w:hAnsi="Times New Roman" w:cs="Times New Roman"/>
        </w:rPr>
        <w:t xml:space="preserve"> Code:</w:t>
      </w:r>
      <w:r w:rsidR="0046309D">
        <w:rPr>
          <w:rFonts w:ascii="Times New Roman" w:hAnsi="Times New Roman" w:cs="Times New Roman"/>
        </w:rPr>
        <w:t xml:space="preserve"> 5480/1390</w:t>
      </w:r>
      <w:r w:rsidR="00C36FD7">
        <w:rPr>
          <w:rFonts w:ascii="Times New Roman" w:hAnsi="Times New Roman" w:cs="Times New Roman"/>
        </w:rPr>
        <w:t>.</w:t>
      </w:r>
    </w:p>
    <w:p w:rsidR="00304DB8" w:rsidRPr="00757363" w:rsidRDefault="00304DB8" w:rsidP="00E840D2">
      <w:pPr>
        <w:ind w:left="720" w:hanging="720"/>
        <w:rPr>
          <w:rFonts w:ascii="Times New Roman" w:hAnsi="Times New Roman" w:cs="Times New Roman"/>
        </w:rPr>
      </w:pPr>
    </w:p>
    <w:p w:rsidR="007E765A"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Reason for proposed action:</w:t>
      </w:r>
    </w:p>
    <w:p w:rsidR="00A35ACA" w:rsidRDefault="00A35ACA" w:rsidP="00A35ACA">
      <w:pPr>
        <w:pStyle w:val="ListParagraph"/>
        <w:rPr>
          <w:rFonts w:ascii="Times New Roman" w:hAnsi="Times New Roman" w:cs="Times New Roman"/>
        </w:rPr>
      </w:pPr>
    </w:p>
    <w:p w:rsidR="00A35ACA" w:rsidRPr="00A35ACA" w:rsidRDefault="00A35ACA" w:rsidP="00A35ACA">
      <w:pPr>
        <w:ind w:left="720"/>
        <w:rPr>
          <w:rFonts w:ascii="Times New Roman" w:hAnsi="Times New Roman" w:cs="Times New Roman"/>
        </w:rPr>
      </w:pPr>
      <w:r w:rsidRPr="00A35ACA">
        <w:rPr>
          <w:rFonts w:ascii="Times New Roman" w:hAnsi="Times New Roman" w:cs="Times New Roman"/>
        </w:rPr>
        <w:t>The name change for the second concentration is necessary to reflect this concentration’s academic rigor and emphasis on research, which matches that of the Literature concentration.</w:t>
      </w:r>
    </w:p>
    <w:p w:rsidR="00686D52" w:rsidRPr="00757363" w:rsidRDefault="00686D52" w:rsidP="00E840D2">
      <w:pPr>
        <w:pStyle w:val="ListParagraph"/>
        <w:ind w:hanging="720"/>
        <w:rPr>
          <w:rFonts w:ascii="Times New Roman" w:hAnsi="Times New Roman" w:cs="Times New Roman"/>
        </w:rPr>
      </w:pPr>
    </w:p>
    <w:p w:rsidR="00D214EB" w:rsidRPr="00757363" w:rsidRDefault="00D214EB" w:rsidP="00D214EB">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Semester credit hours for proposed major or option/emphasis/concentration:</w:t>
      </w:r>
      <w:r w:rsidR="0097616D">
        <w:rPr>
          <w:rFonts w:ascii="Times New Roman" w:hAnsi="Times New Roman" w:cs="Times New Roman"/>
        </w:rPr>
        <w:t xml:space="preserve"> 36 credit hours</w:t>
      </w:r>
      <w:r w:rsidR="00C36FD7">
        <w:rPr>
          <w:rFonts w:ascii="Times New Roman" w:hAnsi="Times New Roman" w:cs="Times New Roman"/>
        </w:rPr>
        <w:t>.</w:t>
      </w:r>
    </w:p>
    <w:p w:rsidR="00D214EB" w:rsidRPr="00757363" w:rsidRDefault="00D214EB" w:rsidP="00D214EB">
      <w:pPr>
        <w:ind w:left="720"/>
        <w:rPr>
          <w:rFonts w:ascii="Times New Roman" w:hAnsi="Times New Roman" w:cs="Times New Roman"/>
        </w:rPr>
      </w:pPr>
    </w:p>
    <w:p w:rsidR="00686D52" w:rsidRDefault="00686D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Provide the curriculum/credit</w:t>
      </w:r>
      <w:r w:rsidR="00D214EB" w:rsidRPr="00757363">
        <w:rPr>
          <w:rFonts w:ascii="Times New Roman" w:hAnsi="Times New Roman" w:cs="Times New Roman"/>
        </w:rPr>
        <w:t xml:space="preserve"> hour</w:t>
      </w:r>
      <w:r w:rsidRPr="00757363">
        <w:rPr>
          <w:rFonts w:ascii="Times New Roman" w:hAnsi="Times New Roman" w:cs="Times New Roman"/>
        </w:rPr>
        <w:t>s for the certificate/degree/major/option</w:t>
      </w:r>
      <w:r w:rsidR="00D214EB" w:rsidRPr="00757363">
        <w:rPr>
          <w:rFonts w:ascii="Times New Roman" w:hAnsi="Times New Roman" w:cs="Times New Roman"/>
        </w:rPr>
        <w:t>/emphasis/concentration</w:t>
      </w:r>
      <w:r w:rsidRPr="00757363">
        <w:rPr>
          <w:rFonts w:ascii="Times New Roman" w:hAnsi="Times New Roman" w:cs="Times New Roman"/>
        </w:rPr>
        <w:t xml:space="preserve"> listed above. </w:t>
      </w:r>
    </w:p>
    <w:p w:rsidR="0097616D" w:rsidRDefault="0097616D" w:rsidP="0097616D">
      <w:pPr>
        <w:pStyle w:val="ListParagraph"/>
        <w:rPr>
          <w:rFonts w:ascii="Times New Roman" w:hAnsi="Times New Roman" w:cs="Times New Roman"/>
        </w:rPr>
      </w:pPr>
    </w:p>
    <w:p w:rsidR="0097616D" w:rsidRPr="0097616D" w:rsidRDefault="0097616D" w:rsidP="0097616D">
      <w:pPr>
        <w:ind w:left="720"/>
        <w:rPr>
          <w:rFonts w:ascii="Times New Roman" w:hAnsi="Times New Roman" w:cs="Times New Roman"/>
        </w:rPr>
      </w:pPr>
      <w:r w:rsidRPr="0097616D">
        <w:rPr>
          <w:rFonts w:ascii="Times New Roman" w:hAnsi="Times New Roman" w:cs="Times New Roman"/>
        </w:rPr>
        <w:lastRenderedPageBreak/>
        <w:t>Aside from deficiencies, a minimum of 36 graduate credit hours is required for the degree. During their first semester, all students must take WLLC 5063 Teaching Foreign Languages on the College Level. In addition, 24 credit hours of Spanish literature at the 5000-level or higher is required. The remaining 9 credit hours comes from one of two concentrations listed below.</w:t>
      </w:r>
    </w:p>
    <w:p w:rsidR="0097616D" w:rsidRPr="0097616D" w:rsidRDefault="0097616D" w:rsidP="0097616D">
      <w:pPr>
        <w:ind w:left="720"/>
        <w:rPr>
          <w:rFonts w:ascii="Times New Roman" w:hAnsi="Times New Roman" w:cs="Times New Roman"/>
        </w:rPr>
      </w:pPr>
    </w:p>
    <w:p w:rsidR="0097616D" w:rsidRPr="0097616D" w:rsidRDefault="0097616D" w:rsidP="0097616D">
      <w:pPr>
        <w:ind w:left="720"/>
        <w:rPr>
          <w:rFonts w:ascii="Times New Roman" w:hAnsi="Times New Roman" w:cs="Times New Roman"/>
        </w:rPr>
      </w:pPr>
      <w:r w:rsidRPr="0097616D">
        <w:rPr>
          <w:rFonts w:ascii="Times New Roman" w:hAnsi="Times New Roman" w:cs="Times New Roman"/>
        </w:rPr>
        <w:t>Literature concentration: Students will take SPAN 5703 Special Topics (in literature) or an equivalent research seminar, as approved by the graduate advisor.  In this course, students will be required to present a research paper that meets professional research methods and standards.  Students will also take an additional 6 credit hours in literature.</w:t>
      </w:r>
    </w:p>
    <w:p w:rsidR="0097616D" w:rsidRPr="0097616D" w:rsidRDefault="0097616D" w:rsidP="0097616D">
      <w:pPr>
        <w:ind w:left="720"/>
        <w:rPr>
          <w:rFonts w:ascii="Times New Roman" w:hAnsi="Times New Roman" w:cs="Times New Roman"/>
        </w:rPr>
      </w:pPr>
    </w:p>
    <w:p w:rsidR="0097616D" w:rsidRPr="0097616D" w:rsidRDefault="0097616D" w:rsidP="0097616D">
      <w:pPr>
        <w:ind w:left="720"/>
        <w:rPr>
          <w:rFonts w:ascii="Times New Roman" w:hAnsi="Times New Roman" w:cs="Times New Roman"/>
        </w:rPr>
      </w:pPr>
      <w:r w:rsidRPr="0097616D">
        <w:rPr>
          <w:rFonts w:ascii="Times New Roman" w:hAnsi="Times New Roman" w:cs="Times New Roman"/>
        </w:rPr>
        <w:t>The comprehensive examination for the Literature concentration will include five areas of focus. This includes two periods from each tradition (Latin America and Spain) and at least two periods before 1900. The periods of concentration are Colonial, 19th century, 20th/21st century, and U.S. Latino/a for Latin America, and Medieval, Golden Age, 19th century, and 20th/21st century for Spain.</w:t>
      </w:r>
    </w:p>
    <w:p w:rsidR="0097616D" w:rsidRPr="0097616D" w:rsidRDefault="0097616D" w:rsidP="0097616D">
      <w:pPr>
        <w:ind w:left="720"/>
        <w:rPr>
          <w:rFonts w:ascii="Times New Roman" w:hAnsi="Times New Roman" w:cs="Times New Roman"/>
        </w:rPr>
      </w:pPr>
    </w:p>
    <w:p w:rsidR="0097616D" w:rsidRPr="0097616D" w:rsidRDefault="0097616D" w:rsidP="0097616D">
      <w:pPr>
        <w:ind w:left="720"/>
        <w:rPr>
          <w:rFonts w:ascii="Times New Roman" w:hAnsi="Times New Roman" w:cs="Times New Roman"/>
        </w:rPr>
      </w:pPr>
      <w:r w:rsidRPr="0097616D">
        <w:rPr>
          <w:rFonts w:ascii="Times New Roman" w:hAnsi="Times New Roman" w:cs="Times New Roman"/>
        </w:rPr>
        <w:t xml:space="preserve">Language Learning and Teaching concentration: Students will take SPAN 5703 Special Topics (in language learning and teaching) or an equivalent research seminar, as approved by the graduate advisor. In this course, students will be required to present a research paper that meets professional research methods and standards.  Students will also take an additional 6 credit hours in language learning and teaching. </w:t>
      </w:r>
    </w:p>
    <w:p w:rsidR="0097616D" w:rsidRPr="0097616D" w:rsidRDefault="0097616D" w:rsidP="0097616D">
      <w:pPr>
        <w:ind w:left="720"/>
        <w:rPr>
          <w:rFonts w:ascii="Times New Roman" w:hAnsi="Times New Roman" w:cs="Times New Roman"/>
        </w:rPr>
      </w:pPr>
    </w:p>
    <w:p w:rsidR="0097616D" w:rsidRPr="0097616D" w:rsidRDefault="0097616D" w:rsidP="0097616D">
      <w:pPr>
        <w:ind w:left="720"/>
        <w:rPr>
          <w:rFonts w:ascii="Times New Roman" w:hAnsi="Times New Roman" w:cs="Times New Roman"/>
        </w:rPr>
      </w:pPr>
      <w:r w:rsidRPr="0097616D">
        <w:rPr>
          <w:rFonts w:ascii="Times New Roman" w:hAnsi="Times New Roman" w:cs="Times New Roman"/>
        </w:rPr>
        <w:t>For the Language Learning and Teaching concentration, the comprehensive examination will include five areas of focus. One area will be language learning and teaching. The four others will consist of literature and culture from four historical periods of the Hispanic world, including at least one period from each tradition (Latin America and Spain) and at least one period before 1900. The periods of concentration are Colonial, 19th century, 20th/21st century, and U.S. Latino/a for Latin America, and Medieval, Golden Age, 19th century, and 20th/21st century for Spain.</w:t>
      </w:r>
    </w:p>
    <w:p w:rsidR="007E765A" w:rsidRPr="00757363" w:rsidRDefault="007E765A" w:rsidP="00E840D2">
      <w:pPr>
        <w:ind w:left="720" w:hanging="720"/>
        <w:rPr>
          <w:rFonts w:ascii="Times New Roman" w:hAnsi="Times New Roman" w:cs="Times New Roman"/>
        </w:rPr>
      </w:pPr>
    </w:p>
    <w:p w:rsidR="007E765A" w:rsidRPr="00757363" w:rsidRDefault="00F03A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rovide additional program information</w:t>
      </w:r>
      <w:r w:rsidRPr="00757363">
        <w:rPr>
          <w:rFonts w:ascii="Times New Roman" w:hAnsi="Times New Roman" w:cs="Times New Roman"/>
        </w:rPr>
        <w:t xml:space="preserve"> if</w:t>
      </w:r>
      <w:r w:rsidR="007E765A" w:rsidRPr="00757363">
        <w:rPr>
          <w:rFonts w:ascii="Times New Roman" w:hAnsi="Times New Roman" w:cs="Times New Roman"/>
        </w:rPr>
        <w:t xml:space="preserve"> requested by ADHE staff.</w:t>
      </w:r>
    </w:p>
    <w:p w:rsidR="007E765A" w:rsidRPr="00757363" w:rsidRDefault="007E765A" w:rsidP="007E765A">
      <w:pPr>
        <w:ind w:left="114"/>
        <w:rPr>
          <w:rFonts w:ascii="Times New Roman" w:hAnsi="Times New Roman" w:cs="Times New Roman"/>
        </w:rPr>
      </w:pPr>
    </w:p>
    <w:p w:rsidR="00304DB8" w:rsidRPr="00757363" w:rsidRDefault="00304DB8">
      <w:pPr>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8A1B9E">
        <w:rPr>
          <w:rFonts w:ascii="Times New Roman" w:hAnsi="Times New Roman" w:cs="Times New Roman"/>
        </w:rPr>
        <w:t xml:space="preserve"> January 21, 2019</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8A1B9E">
        <w:rPr>
          <w:rFonts w:ascii="Times New Roman" w:hAnsi="Times New Roman" w:cs="Times New Roman"/>
        </w:rPr>
        <w:t xml:space="preserve">  March 28, 2019</w:t>
      </w:r>
    </w:p>
    <w:p w:rsidR="00304DB8" w:rsidRPr="00757363" w:rsidRDefault="00304DB8">
      <w:pPr>
        <w:tabs>
          <w:tab w:val="left" w:pos="456"/>
        </w:tabs>
        <w:rPr>
          <w:rFonts w:ascii="Times New Roman" w:hAnsi="Times New Roman" w:cs="Times New Roman"/>
        </w:rPr>
      </w:pPr>
    </w:p>
    <w:p w:rsidR="00304DB8" w:rsidRPr="00757363" w:rsidRDefault="00304DB8">
      <w:pPr>
        <w:tabs>
          <w:tab w:val="left" w:pos="456"/>
        </w:tabs>
        <w:rPr>
          <w:rFonts w:ascii="Times New Roman" w:hAnsi="Times New Roman" w:cs="Times New Roman"/>
        </w:rPr>
      </w:pPr>
      <w:r w:rsidRPr="00757363">
        <w:rPr>
          <w:rFonts w:ascii="Times New Roman" w:hAnsi="Times New Roman" w:cs="Times New Roman"/>
        </w:rPr>
        <w:t>C</w:t>
      </w:r>
      <w:r w:rsidR="00DF4259" w:rsidRPr="00757363">
        <w:rPr>
          <w:rFonts w:ascii="Times New Roman" w:hAnsi="Times New Roman" w:cs="Times New Roman"/>
        </w:rPr>
        <w:t xml:space="preserve">hief Academic Officer: </w:t>
      </w:r>
      <w:r w:rsidR="008A1B9E">
        <w:rPr>
          <w:rFonts w:ascii="Times New Roman" w:hAnsi="Times New Roman" w:cs="Times New Roman"/>
        </w:rPr>
        <w:t>James S. Coleman</w:t>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r w:rsidR="008A1B9E">
        <w:rPr>
          <w:rFonts w:ascii="Times New Roman" w:hAnsi="Times New Roman" w:cs="Times New Roman"/>
        </w:rPr>
        <w:t xml:space="preserve">  January 10, 2019</w:t>
      </w:r>
    </w:p>
    <w:p w:rsidR="00141D1D" w:rsidRPr="00757363" w:rsidRDefault="00141D1D" w:rsidP="00ED34F7">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C2D" w:rsidRDefault="000C6C2D">
      <w:r>
        <w:separator/>
      </w:r>
    </w:p>
  </w:endnote>
  <w:endnote w:type="continuationSeparator" w:id="0">
    <w:p w:rsidR="000C6C2D" w:rsidRDefault="000C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C2D" w:rsidRDefault="000C6C2D">
      <w:r>
        <w:separator/>
      </w:r>
    </w:p>
  </w:footnote>
  <w:footnote w:type="continuationSeparator" w:id="0">
    <w:p w:rsidR="000C6C2D" w:rsidRDefault="000C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2337B"/>
    <w:rsid w:val="000362D0"/>
    <w:rsid w:val="0005776B"/>
    <w:rsid w:val="00061B02"/>
    <w:rsid w:val="000A4D6D"/>
    <w:rsid w:val="000C52AC"/>
    <w:rsid w:val="000C6C2D"/>
    <w:rsid w:val="000D2037"/>
    <w:rsid w:val="000D5FBD"/>
    <w:rsid w:val="000E3508"/>
    <w:rsid w:val="00103804"/>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85944"/>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47181"/>
    <w:rsid w:val="004538BD"/>
    <w:rsid w:val="0046309D"/>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86D52"/>
    <w:rsid w:val="006E560A"/>
    <w:rsid w:val="0070622B"/>
    <w:rsid w:val="00712E36"/>
    <w:rsid w:val="007412C9"/>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A1B9E"/>
    <w:rsid w:val="008B19F9"/>
    <w:rsid w:val="009012EA"/>
    <w:rsid w:val="00925680"/>
    <w:rsid w:val="00930F13"/>
    <w:rsid w:val="00937EB3"/>
    <w:rsid w:val="0097616D"/>
    <w:rsid w:val="009A5F5A"/>
    <w:rsid w:val="009B23E2"/>
    <w:rsid w:val="009C0095"/>
    <w:rsid w:val="009E5048"/>
    <w:rsid w:val="009F7173"/>
    <w:rsid w:val="00A01881"/>
    <w:rsid w:val="00A03E1D"/>
    <w:rsid w:val="00A27CB5"/>
    <w:rsid w:val="00A3337D"/>
    <w:rsid w:val="00A35ACA"/>
    <w:rsid w:val="00A63D97"/>
    <w:rsid w:val="00A72F75"/>
    <w:rsid w:val="00A74470"/>
    <w:rsid w:val="00A954BC"/>
    <w:rsid w:val="00AA6EC9"/>
    <w:rsid w:val="00AC3A85"/>
    <w:rsid w:val="00AD0A04"/>
    <w:rsid w:val="00AF2D9C"/>
    <w:rsid w:val="00B01C19"/>
    <w:rsid w:val="00B32C2C"/>
    <w:rsid w:val="00B442EF"/>
    <w:rsid w:val="00B556A2"/>
    <w:rsid w:val="00B90030"/>
    <w:rsid w:val="00BA2DAC"/>
    <w:rsid w:val="00BC46C0"/>
    <w:rsid w:val="00BE38A4"/>
    <w:rsid w:val="00C36FD7"/>
    <w:rsid w:val="00C541BA"/>
    <w:rsid w:val="00C62E2D"/>
    <w:rsid w:val="00CC57BA"/>
    <w:rsid w:val="00CD5DAC"/>
    <w:rsid w:val="00CE0D58"/>
    <w:rsid w:val="00D01F13"/>
    <w:rsid w:val="00D02ADD"/>
    <w:rsid w:val="00D062DF"/>
    <w:rsid w:val="00D125AB"/>
    <w:rsid w:val="00D214EB"/>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D34F7"/>
    <w:rsid w:val="00EE34A8"/>
    <w:rsid w:val="00F03A52"/>
    <w:rsid w:val="00F0443E"/>
    <w:rsid w:val="00F12933"/>
    <w:rsid w:val="00F3519F"/>
    <w:rsid w:val="00F52A44"/>
    <w:rsid w:val="00F76C7D"/>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2018-11-27T20:49:00Z</dcterms:created>
  <dcterms:modified xsi:type="dcterms:W3CDTF">2018-11-27T20:49:00Z</dcterms:modified>
</cp:coreProperties>
</file>