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3137" w14:textId="77777777" w:rsidR="0083302F" w:rsidRPr="00C834B1" w:rsidRDefault="0083302F" w:rsidP="0083302F">
      <w:pPr>
        <w:pStyle w:val="Heading3"/>
        <w:rPr>
          <w:rFonts w:ascii="Times New Roman" w:hAnsi="Times New Roman"/>
          <w:szCs w:val="24"/>
        </w:rPr>
      </w:pPr>
      <w:bookmarkStart w:id="0" w:name="_GoBack"/>
      <w:bookmarkEnd w:id="0"/>
      <w:r w:rsidRPr="00C834B1">
        <w:rPr>
          <w:rFonts w:ascii="Times New Roman" w:hAnsi="Times New Roman"/>
          <w:szCs w:val="24"/>
        </w:rPr>
        <w:t>PROPOSAL – 1</w:t>
      </w:r>
    </w:p>
    <w:p w14:paraId="506CC307" w14:textId="77777777" w:rsidR="0083302F" w:rsidRPr="00C834B1" w:rsidRDefault="00C60B42" w:rsidP="0083302F">
      <w:pPr>
        <w:pStyle w:val="Heading3"/>
        <w:rPr>
          <w:rFonts w:ascii="Times New Roman" w:hAnsi="Times New Roman"/>
          <w:szCs w:val="24"/>
        </w:rPr>
      </w:pPr>
      <w:r w:rsidRPr="00C834B1">
        <w:rPr>
          <w:rFonts w:ascii="Times New Roman" w:hAnsi="Times New Roman"/>
          <w:szCs w:val="24"/>
        </w:rPr>
        <w:t xml:space="preserve">NEW </w:t>
      </w:r>
      <w:r w:rsidR="0083302F" w:rsidRPr="00C834B1">
        <w:rPr>
          <w:rFonts w:ascii="Times New Roman" w:hAnsi="Times New Roman"/>
          <w:szCs w:val="24"/>
        </w:rPr>
        <w:t>DEGREE PROGRAM</w:t>
      </w:r>
    </w:p>
    <w:p w14:paraId="7782B849" w14:textId="77777777" w:rsidR="00E4253D" w:rsidRPr="00C834B1" w:rsidRDefault="00E4253D" w:rsidP="00A70AE9">
      <w:pPr>
        <w:tabs>
          <w:tab w:val="left" w:pos="-90"/>
          <w:tab w:val="left" w:pos="720"/>
        </w:tabs>
      </w:pPr>
    </w:p>
    <w:p w14:paraId="6CE4B311" w14:textId="78D61A47" w:rsidR="0083302F" w:rsidRPr="00C834B1" w:rsidRDefault="0083302F" w:rsidP="00A70AE9">
      <w:pPr>
        <w:tabs>
          <w:tab w:val="left" w:pos="-90"/>
          <w:tab w:val="left" w:pos="720"/>
        </w:tabs>
      </w:pPr>
      <w:r w:rsidRPr="00C834B1">
        <w:t xml:space="preserve"> 1.  </w:t>
      </w:r>
      <w:r w:rsidR="00A70AE9" w:rsidRPr="00C834B1">
        <w:tab/>
      </w:r>
      <w:r w:rsidRPr="00C834B1">
        <w:rPr>
          <w:b/>
        </w:rPr>
        <w:t>PROPOSED PROGRAM TITLE</w:t>
      </w:r>
      <w:r w:rsidR="00616828" w:rsidRPr="00C834B1">
        <w:rPr>
          <w:b/>
        </w:rPr>
        <w:t>:</w:t>
      </w:r>
      <w:r w:rsidR="00B05EA7" w:rsidRPr="00C834B1">
        <w:rPr>
          <w:b/>
        </w:rPr>
        <w:t xml:space="preserve"> </w:t>
      </w:r>
      <w:r w:rsidR="00B05EA7" w:rsidRPr="00F81653">
        <w:t>Operations Analytics</w:t>
      </w:r>
    </w:p>
    <w:p w14:paraId="1CB67868" w14:textId="77777777" w:rsidR="0083302F" w:rsidRPr="00C834B1" w:rsidRDefault="0083302F" w:rsidP="00A70AE9">
      <w:pPr>
        <w:tabs>
          <w:tab w:val="left" w:pos="-90"/>
          <w:tab w:val="left" w:pos="720"/>
        </w:tabs>
      </w:pPr>
    </w:p>
    <w:p w14:paraId="1F35F08B" w14:textId="5C6B75E2" w:rsidR="0083302F" w:rsidRPr="00C834B1" w:rsidRDefault="0083302F" w:rsidP="00A70AE9">
      <w:pPr>
        <w:tabs>
          <w:tab w:val="left" w:pos="-90"/>
          <w:tab w:val="left" w:pos="720"/>
        </w:tabs>
        <w:rPr>
          <w:b/>
        </w:rPr>
      </w:pPr>
      <w:r w:rsidRPr="00C834B1">
        <w:t xml:space="preserve"> 2.  </w:t>
      </w:r>
      <w:r w:rsidR="00A70AE9" w:rsidRPr="00C834B1">
        <w:tab/>
      </w:r>
      <w:r w:rsidRPr="00C834B1">
        <w:rPr>
          <w:b/>
        </w:rPr>
        <w:t>CIP CODE REQUESTED</w:t>
      </w:r>
      <w:r w:rsidR="00616828" w:rsidRPr="00C834B1">
        <w:rPr>
          <w:b/>
        </w:rPr>
        <w:t>:</w:t>
      </w:r>
      <w:r w:rsidR="00B05EA7" w:rsidRPr="00C834B1">
        <w:rPr>
          <w:b/>
        </w:rPr>
        <w:t xml:space="preserve"> </w:t>
      </w:r>
      <w:r w:rsidR="00B05EA7" w:rsidRPr="00F81653">
        <w:t>14.3701</w:t>
      </w:r>
      <w:r w:rsidR="003D2038" w:rsidRPr="00C834B1">
        <w:t xml:space="preserve"> Operations Research</w:t>
      </w:r>
    </w:p>
    <w:p w14:paraId="7359D843" w14:textId="77777777" w:rsidR="00B342E8" w:rsidRPr="00C834B1" w:rsidRDefault="00B342E8" w:rsidP="00B342E8">
      <w:r w:rsidRPr="00C834B1">
        <w:rPr>
          <w:b/>
        </w:rPr>
        <w:tab/>
      </w:r>
      <w:r w:rsidRPr="00C834B1">
        <w:t xml:space="preserve">Link for CIP Codes:  </w:t>
      </w:r>
      <w:hyperlink r:id="rId7" w:history="1">
        <w:r w:rsidRPr="00C834B1">
          <w:rPr>
            <w:rStyle w:val="Hyperlink"/>
          </w:rPr>
          <w:t>http://nces.ed.gov/ipeds/cipcode/resources.aspx?y=55</w:t>
        </w:r>
      </w:hyperlink>
      <w:r w:rsidRPr="00C834B1">
        <w:t xml:space="preserve">. </w:t>
      </w:r>
    </w:p>
    <w:p w14:paraId="58CA8563" w14:textId="77777777" w:rsidR="0083302F" w:rsidRPr="00C834B1" w:rsidRDefault="0083302F" w:rsidP="00A70AE9">
      <w:pPr>
        <w:tabs>
          <w:tab w:val="left" w:pos="-90"/>
          <w:tab w:val="left" w:pos="720"/>
        </w:tabs>
      </w:pPr>
    </w:p>
    <w:p w14:paraId="6C6C1B53" w14:textId="77777777" w:rsidR="00C60B42" w:rsidRPr="00C834B1" w:rsidRDefault="0083302F" w:rsidP="00A70AE9">
      <w:pPr>
        <w:tabs>
          <w:tab w:val="left" w:pos="-90"/>
          <w:tab w:val="left" w:pos="720"/>
        </w:tabs>
        <w:rPr>
          <w:b/>
        </w:rPr>
      </w:pPr>
      <w:r w:rsidRPr="00C834B1">
        <w:t xml:space="preserve"> 3.  </w:t>
      </w:r>
      <w:r w:rsidR="00A70AE9" w:rsidRPr="00C834B1">
        <w:tab/>
      </w:r>
      <w:r w:rsidR="00C60B42" w:rsidRPr="00C834B1">
        <w:rPr>
          <w:b/>
        </w:rPr>
        <w:t>PROPOSED STARTING DATE</w:t>
      </w:r>
      <w:r w:rsidR="00616828" w:rsidRPr="00C834B1">
        <w:rPr>
          <w:b/>
        </w:rPr>
        <w:t>:</w:t>
      </w:r>
      <w:r w:rsidR="00C60B42" w:rsidRPr="00C834B1">
        <w:rPr>
          <w:b/>
        </w:rPr>
        <w:t xml:space="preserve"> </w:t>
      </w:r>
    </w:p>
    <w:p w14:paraId="0A6142BB" w14:textId="77777777" w:rsidR="00C60B42" w:rsidRPr="00C834B1" w:rsidRDefault="00C60B42" w:rsidP="00A70AE9">
      <w:pPr>
        <w:tabs>
          <w:tab w:val="left" w:pos="-90"/>
          <w:tab w:val="left" w:pos="720"/>
        </w:tabs>
        <w:rPr>
          <w:b/>
        </w:rPr>
      </w:pPr>
    </w:p>
    <w:p w14:paraId="5049B1E9" w14:textId="77777777" w:rsidR="0083302F" w:rsidRPr="00C834B1" w:rsidRDefault="00C60B42" w:rsidP="00A70AE9">
      <w:pPr>
        <w:tabs>
          <w:tab w:val="left" w:pos="-90"/>
          <w:tab w:val="left" w:pos="360"/>
          <w:tab w:val="left" w:pos="720"/>
          <w:tab w:val="left" w:pos="900"/>
        </w:tabs>
      </w:pPr>
      <w:r w:rsidRPr="00C834B1">
        <w:t xml:space="preserve"> 4.</w:t>
      </w:r>
      <w:r w:rsidRPr="00C834B1">
        <w:tab/>
      </w:r>
      <w:r w:rsidR="00A70AE9" w:rsidRPr="00C834B1">
        <w:tab/>
      </w:r>
      <w:r w:rsidR="0083302F" w:rsidRPr="00C834B1">
        <w:rPr>
          <w:b/>
        </w:rPr>
        <w:t>CONTACT PERSON</w:t>
      </w:r>
    </w:p>
    <w:p w14:paraId="363B1767" w14:textId="77777777" w:rsidR="0083302F" w:rsidRPr="00C834B1" w:rsidRDefault="0083302F" w:rsidP="00A70AE9">
      <w:pPr>
        <w:tabs>
          <w:tab w:val="left" w:pos="-90"/>
          <w:tab w:val="left" w:pos="720"/>
        </w:tabs>
        <w:ind w:right="540"/>
      </w:pPr>
      <w:r w:rsidRPr="00C834B1">
        <w:t xml:space="preserve">      </w:t>
      </w:r>
      <w:r w:rsidRPr="00C834B1">
        <w:tab/>
        <w:t>Name</w:t>
      </w:r>
      <w:r w:rsidR="00181301" w:rsidRPr="00C834B1">
        <w:t xml:space="preserve"> </w:t>
      </w:r>
      <w:r w:rsidR="00C60B42" w:rsidRPr="00C834B1">
        <w:t>(Provost/</w:t>
      </w:r>
      <w:r w:rsidR="00181301" w:rsidRPr="00C834B1">
        <w:t xml:space="preserve">Academic </w:t>
      </w:r>
      <w:r w:rsidR="00C60B42" w:rsidRPr="00C834B1">
        <w:t>Affairs Officer</w:t>
      </w:r>
      <w:r w:rsidR="00181301" w:rsidRPr="00C834B1">
        <w:t>)</w:t>
      </w:r>
      <w:r w:rsidR="00616828" w:rsidRPr="00C834B1">
        <w:t>:  Dr. Terry Martin</w:t>
      </w:r>
    </w:p>
    <w:p w14:paraId="13FDA981" w14:textId="77777777" w:rsidR="00181301" w:rsidRPr="00C834B1" w:rsidRDefault="00181301" w:rsidP="00A70AE9">
      <w:pPr>
        <w:tabs>
          <w:tab w:val="left" w:pos="-90"/>
          <w:tab w:val="left" w:pos="720"/>
        </w:tabs>
        <w:ind w:right="540"/>
      </w:pPr>
      <w:r w:rsidRPr="00C834B1">
        <w:tab/>
        <w:t>Title</w:t>
      </w:r>
      <w:r w:rsidR="00616828" w:rsidRPr="00C834B1">
        <w:t>:  Senior Vice Provost for Academic Affairs</w:t>
      </w:r>
    </w:p>
    <w:p w14:paraId="055C8099" w14:textId="77777777" w:rsidR="0083302F" w:rsidRPr="00C834B1" w:rsidRDefault="0083302F" w:rsidP="00A70AE9">
      <w:pPr>
        <w:tabs>
          <w:tab w:val="left" w:pos="-90"/>
          <w:tab w:val="left" w:pos="720"/>
        </w:tabs>
        <w:ind w:right="540"/>
      </w:pPr>
      <w:r w:rsidRPr="00C834B1">
        <w:tab/>
        <w:t>Name of Institution</w:t>
      </w:r>
      <w:r w:rsidR="00616828" w:rsidRPr="00C834B1">
        <w:t>:  University of Arkansas Fayetteville</w:t>
      </w:r>
    </w:p>
    <w:p w14:paraId="48BE330A" w14:textId="77777777" w:rsidR="00181301" w:rsidRPr="00C834B1" w:rsidRDefault="00867ECF" w:rsidP="00A70AE9">
      <w:pPr>
        <w:tabs>
          <w:tab w:val="left" w:pos="-90"/>
          <w:tab w:val="left" w:pos="720"/>
        </w:tabs>
        <w:ind w:right="540"/>
      </w:pPr>
      <w:r w:rsidRPr="00C834B1">
        <w:tab/>
        <w:t>E-mail Address</w:t>
      </w:r>
      <w:r w:rsidR="00616828" w:rsidRPr="00C834B1">
        <w:t>:  tmartin@uark.edu</w:t>
      </w:r>
    </w:p>
    <w:p w14:paraId="43B8EF15" w14:textId="77777777" w:rsidR="0083302F" w:rsidRPr="00C834B1" w:rsidRDefault="00181301" w:rsidP="00A70AE9">
      <w:pPr>
        <w:tabs>
          <w:tab w:val="left" w:pos="-90"/>
          <w:tab w:val="left" w:pos="720"/>
        </w:tabs>
        <w:ind w:right="540"/>
      </w:pPr>
      <w:r w:rsidRPr="00C834B1">
        <w:tab/>
      </w:r>
      <w:r w:rsidR="0083302F" w:rsidRPr="00C834B1">
        <w:t>Phone Number</w:t>
      </w:r>
      <w:r w:rsidR="00616828" w:rsidRPr="00C834B1">
        <w:t>:  (479) 575-2151</w:t>
      </w:r>
    </w:p>
    <w:p w14:paraId="28B8DA69" w14:textId="77777777" w:rsidR="00181301" w:rsidRPr="00C834B1" w:rsidRDefault="00181301" w:rsidP="00A70AE9">
      <w:pPr>
        <w:tabs>
          <w:tab w:val="left" w:pos="-90"/>
          <w:tab w:val="left" w:pos="720"/>
        </w:tabs>
        <w:ind w:right="540"/>
      </w:pPr>
      <w:r w:rsidRPr="00C834B1">
        <w:tab/>
      </w:r>
    </w:p>
    <w:p w14:paraId="569FC98E" w14:textId="398AB92E" w:rsidR="00181301" w:rsidRPr="00C834B1" w:rsidRDefault="00181301" w:rsidP="00A70AE9">
      <w:pPr>
        <w:tabs>
          <w:tab w:val="left" w:pos="-90"/>
          <w:tab w:val="left" w:pos="720"/>
        </w:tabs>
        <w:ind w:right="540"/>
      </w:pPr>
      <w:r w:rsidRPr="00C834B1">
        <w:tab/>
        <w:t>Name (</w:t>
      </w:r>
      <w:r w:rsidR="00C60B42" w:rsidRPr="00C834B1">
        <w:t xml:space="preserve">Program </w:t>
      </w:r>
      <w:r w:rsidRPr="00C834B1">
        <w:t>Contact Person)</w:t>
      </w:r>
      <w:r w:rsidR="00616828" w:rsidRPr="00C834B1">
        <w:t>:</w:t>
      </w:r>
      <w:r w:rsidR="00B05EA7" w:rsidRPr="00C834B1">
        <w:t xml:space="preserve"> Ed Pohl</w:t>
      </w:r>
    </w:p>
    <w:p w14:paraId="4B043D81" w14:textId="6550FFF6" w:rsidR="00181301" w:rsidRPr="00C834B1" w:rsidRDefault="00181301" w:rsidP="00A70AE9">
      <w:pPr>
        <w:tabs>
          <w:tab w:val="left" w:pos="-90"/>
          <w:tab w:val="left" w:pos="720"/>
        </w:tabs>
        <w:ind w:right="540"/>
      </w:pPr>
      <w:r w:rsidRPr="00C834B1">
        <w:tab/>
        <w:t>Title</w:t>
      </w:r>
      <w:r w:rsidR="00616828" w:rsidRPr="00C834B1">
        <w:t>:</w:t>
      </w:r>
      <w:r w:rsidR="00B05EA7" w:rsidRPr="00C834B1">
        <w:t xml:space="preserve"> Professor</w:t>
      </w:r>
    </w:p>
    <w:p w14:paraId="7CB84D6F" w14:textId="3DE0BD73" w:rsidR="00181301" w:rsidRPr="00C834B1" w:rsidRDefault="00181301" w:rsidP="00A70AE9">
      <w:pPr>
        <w:tabs>
          <w:tab w:val="left" w:pos="-90"/>
          <w:tab w:val="left" w:pos="720"/>
        </w:tabs>
        <w:ind w:right="540"/>
      </w:pPr>
      <w:r w:rsidRPr="00C834B1">
        <w:tab/>
        <w:t>E-mail Address</w:t>
      </w:r>
      <w:r w:rsidR="00616828" w:rsidRPr="00C834B1">
        <w:t>:</w:t>
      </w:r>
      <w:r w:rsidR="00B05EA7" w:rsidRPr="00C834B1">
        <w:t xml:space="preserve"> epohl@uark.edu</w:t>
      </w:r>
    </w:p>
    <w:p w14:paraId="457F97C8" w14:textId="2F3233C6" w:rsidR="0083302F" w:rsidRPr="00C834B1" w:rsidRDefault="00181301" w:rsidP="00A70AE9">
      <w:pPr>
        <w:tabs>
          <w:tab w:val="left" w:pos="-90"/>
          <w:tab w:val="left" w:pos="720"/>
        </w:tabs>
        <w:ind w:right="540"/>
      </w:pPr>
      <w:r w:rsidRPr="00C834B1">
        <w:tab/>
        <w:t>Phone Number</w:t>
      </w:r>
      <w:r w:rsidR="00616828" w:rsidRPr="00C834B1">
        <w:t>:</w:t>
      </w:r>
      <w:r w:rsidR="00B05EA7" w:rsidRPr="00C834B1">
        <w:t xml:space="preserve"> 479-575-6029</w:t>
      </w:r>
    </w:p>
    <w:p w14:paraId="4AEEA241" w14:textId="77777777" w:rsidR="0083302F" w:rsidRPr="00C834B1" w:rsidRDefault="0083302F" w:rsidP="00A70AE9">
      <w:pPr>
        <w:tabs>
          <w:tab w:val="left" w:pos="-90"/>
          <w:tab w:val="left" w:pos="720"/>
        </w:tabs>
      </w:pPr>
    </w:p>
    <w:p w14:paraId="3FD38635" w14:textId="77777777" w:rsidR="0083302F" w:rsidRPr="00C834B1" w:rsidRDefault="0083302F" w:rsidP="00A70AE9">
      <w:pPr>
        <w:tabs>
          <w:tab w:val="left" w:pos="720"/>
        </w:tabs>
      </w:pPr>
      <w:r w:rsidRPr="00C834B1">
        <w:t xml:space="preserve"> 5.  </w:t>
      </w:r>
      <w:r w:rsidR="00A70AE9" w:rsidRPr="00C834B1">
        <w:tab/>
      </w:r>
      <w:r w:rsidRPr="00C834B1">
        <w:rPr>
          <w:b/>
        </w:rPr>
        <w:t>PROGRAM SUMMARY</w:t>
      </w:r>
    </w:p>
    <w:p w14:paraId="30D07CFE" w14:textId="77777777" w:rsidR="0083302F" w:rsidRPr="00C834B1" w:rsidRDefault="00A70AE9" w:rsidP="00A70AE9">
      <w:pPr>
        <w:tabs>
          <w:tab w:val="left" w:pos="-90"/>
          <w:tab w:val="left" w:pos="720"/>
        </w:tabs>
        <w:ind w:left="720" w:right="540" w:hanging="720"/>
      </w:pPr>
      <w:r w:rsidRPr="00C834B1">
        <w:tab/>
      </w:r>
      <w:r w:rsidR="0083302F" w:rsidRPr="00C834B1">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4957D8AA" w14:textId="33F90FC4" w:rsidR="0083302F" w:rsidRPr="00C834B1" w:rsidRDefault="0083302F" w:rsidP="00A70AE9">
      <w:pPr>
        <w:tabs>
          <w:tab w:val="left" w:pos="720"/>
        </w:tabs>
        <w:ind w:left="720" w:hanging="720"/>
      </w:pPr>
    </w:p>
    <w:p w14:paraId="4C7181BD" w14:textId="66B53221" w:rsidR="00D334BE" w:rsidRPr="00F81653" w:rsidRDefault="00D334BE" w:rsidP="00C834B1">
      <w:pPr>
        <w:ind w:left="720"/>
        <w:rPr>
          <w:b/>
        </w:rPr>
      </w:pPr>
      <w:r w:rsidRPr="00F81653">
        <w:rPr>
          <w:b/>
        </w:rPr>
        <w:t>Master of Science in Operations Analytics (M.S.O.A) (OPAN</w:t>
      </w:r>
      <w:r w:rsidR="004B0510">
        <w:rPr>
          <w:b/>
        </w:rPr>
        <w:t>MS</w:t>
      </w:r>
      <w:r w:rsidRPr="00F81653">
        <w:rPr>
          <w:b/>
        </w:rPr>
        <w:t>)</w:t>
      </w:r>
    </w:p>
    <w:p w14:paraId="398B0754" w14:textId="77777777" w:rsidR="00D334BE" w:rsidRPr="00F81653" w:rsidRDefault="00D334BE" w:rsidP="00C834B1">
      <w:pPr>
        <w:ind w:left="720"/>
      </w:pPr>
    </w:p>
    <w:p w14:paraId="25A4E8ED" w14:textId="77777777" w:rsidR="00D334BE" w:rsidRPr="00F81653" w:rsidRDefault="00D334BE" w:rsidP="00C834B1">
      <w:pPr>
        <w:ind w:left="720"/>
      </w:pPr>
      <w:r w:rsidRPr="00F81653">
        <w:t xml:space="preserve">The Department of Industrial Engineering offers a graduate program leading to the Master of Science in Operations Analytics (M.S.O.A.) for engineering, science, and other non-engineering graduates. The Master of Science in Operations Analytics is an intensive program that will guide students through the theory and practice of the quantitative modeling of enterprise operations via descriptive, predictive, and prescriptive analytics.  Students will develop knowledge of the principles and practices of analytics modeling methods, such as optimization, statistical modeling, machine learning, simulation, and computing methods, as they apply to the strategic, operational, and tactical control of operations.  </w:t>
      </w:r>
    </w:p>
    <w:p w14:paraId="4288838B" w14:textId="77777777" w:rsidR="00D334BE" w:rsidRPr="00F81653" w:rsidRDefault="00D334BE" w:rsidP="00C834B1">
      <w:pPr>
        <w:ind w:left="720"/>
      </w:pPr>
    </w:p>
    <w:p w14:paraId="0A2B5539" w14:textId="77777777" w:rsidR="00D334BE" w:rsidRPr="00F81653" w:rsidRDefault="00D334BE" w:rsidP="00C834B1">
      <w:pPr>
        <w:ind w:left="720"/>
        <w:rPr>
          <w:b/>
        </w:rPr>
      </w:pPr>
      <w:r w:rsidRPr="00F81653">
        <w:rPr>
          <w:b/>
        </w:rPr>
        <w:t>Program Objectives</w:t>
      </w:r>
    </w:p>
    <w:p w14:paraId="3B712A7F" w14:textId="77777777" w:rsidR="00D334BE" w:rsidRPr="00F81653" w:rsidRDefault="00D334BE" w:rsidP="00C834B1">
      <w:pPr>
        <w:ind w:left="720"/>
      </w:pPr>
    </w:p>
    <w:p w14:paraId="7F782C37" w14:textId="415A8708" w:rsidR="00D334BE" w:rsidRPr="00F81653" w:rsidRDefault="00D334BE" w:rsidP="00C834B1">
      <w:pPr>
        <w:ind w:left="720"/>
      </w:pPr>
      <w:r w:rsidRPr="00F81653">
        <w:t>The objective of the M.S.</w:t>
      </w:r>
      <w:r w:rsidR="00D24830">
        <w:t xml:space="preserve"> Operations Analytics</w:t>
      </w:r>
      <w:r w:rsidRPr="00F81653">
        <w:t xml:space="preserve"> program is to produce graduates that, within 3-5 years after graduation, will be:</w:t>
      </w:r>
    </w:p>
    <w:p w14:paraId="40453144" w14:textId="77777777" w:rsidR="00D334BE" w:rsidRPr="00F81653" w:rsidRDefault="00D334BE" w:rsidP="00C834B1">
      <w:pPr>
        <w:ind w:left="720"/>
      </w:pPr>
    </w:p>
    <w:p w14:paraId="397FDE23" w14:textId="77777777" w:rsidR="00D334BE" w:rsidRPr="00F81653" w:rsidRDefault="00D334BE" w:rsidP="00C834B1">
      <w:pPr>
        <w:numPr>
          <w:ilvl w:val="0"/>
          <w:numId w:val="4"/>
        </w:numPr>
        <w:tabs>
          <w:tab w:val="clear" w:pos="720"/>
          <w:tab w:val="num" w:pos="1440"/>
        </w:tabs>
        <w:ind w:left="1440" w:hanging="720"/>
      </w:pPr>
      <w:r w:rsidRPr="00F81653">
        <w:lastRenderedPageBreak/>
        <w:t>Successfully applying core operations analytics quantitative modeling skills to the management, control, and improvement of enterprise or public sector organizations.</w:t>
      </w:r>
    </w:p>
    <w:p w14:paraId="7979B5C9" w14:textId="77777777" w:rsidR="00D334BE" w:rsidRPr="00F81653" w:rsidRDefault="00D334BE" w:rsidP="00C834B1">
      <w:pPr>
        <w:numPr>
          <w:ilvl w:val="0"/>
          <w:numId w:val="4"/>
        </w:numPr>
        <w:tabs>
          <w:tab w:val="clear" w:pos="720"/>
          <w:tab w:val="left" w:pos="1440"/>
        </w:tabs>
        <w:ind w:left="1440" w:hanging="720"/>
      </w:pPr>
      <w:r w:rsidRPr="00F81653">
        <w:t>Demonstrating professional and intellectual growth as managers and leaders in operations analytics and their organizations.</w:t>
      </w:r>
    </w:p>
    <w:p w14:paraId="4D3FCE63" w14:textId="77777777" w:rsidR="00D334BE" w:rsidRPr="00F81653" w:rsidRDefault="00D334BE" w:rsidP="00C834B1">
      <w:pPr>
        <w:numPr>
          <w:ilvl w:val="0"/>
          <w:numId w:val="4"/>
        </w:numPr>
        <w:tabs>
          <w:tab w:val="clear" w:pos="720"/>
          <w:tab w:val="left" w:pos="1440"/>
        </w:tabs>
        <w:ind w:left="1440" w:hanging="720"/>
      </w:pPr>
      <w:r w:rsidRPr="00F81653">
        <w:t>Pursuing life-long learning and continued professional development; and undertaking leadership roles in their profession, in their communities, and in the global society.</w:t>
      </w:r>
    </w:p>
    <w:p w14:paraId="74DEAE10" w14:textId="684C19D2" w:rsidR="00B05EA7" w:rsidRPr="00C834B1" w:rsidRDefault="00B05EA7" w:rsidP="00D24830">
      <w:pPr>
        <w:tabs>
          <w:tab w:val="left" w:pos="720"/>
        </w:tabs>
      </w:pPr>
    </w:p>
    <w:p w14:paraId="4A8787CC" w14:textId="11E5AD52" w:rsidR="00D334BE" w:rsidRPr="00C834B1" w:rsidRDefault="00952C11" w:rsidP="00C70F37">
      <w:pPr>
        <w:tabs>
          <w:tab w:val="left" w:pos="720"/>
        </w:tabs>
        <w:ind w:left="720"/>
      </w:pPr>
      <w:r w:rsidRPr="00C834B1">
        <w:t>Four new courses will need to be approved to support the program.  Some existing courses will be cross-listed for the program.</w:t>
      </w:r>
    </w:p>
    <w:p w14:paraId="17DFF4F7" w14:textId="77777777" w:rsidR="00952C11" w:rsidRPr="00C834B1" w:rsidRDefault="00952C11" w:rsidP="00C834B1">
      <w:pPr>
        <w:tabs>
          <w:tab w:val="left" w:pos="720"/>
        </w:tabs>
        <w:ind w:left="1440" w:hanging="720"/>
      </w:pPr>
    </w:p>
    <w:p w14:paraId="4A1FDB08" w14:textId="29AA43E8" w:rsidR="0083302F" w:rsidRPr="00C834B1" w:rsidRDefault="00A70AE9" w:rsidP="00C70F37">
      <w:pPr>
        <w:tabs>
          <w:tab w:val="left" w:pos="720"/>
        </w:tabs>
        <w:ind w:left="720" w:right="-450" w:hanging="90"/>
      </w:pPr>
      <w:r w:rsidRPr="00C834B1">
        <w:tab/>
      </w:r>
      <w:r w:rsidR="00543BA1" w:rsidRPr="00C834B1">
        <w:t xml:space="preserve">List </w:t>
      </w:r>
      <w:r w:rsidR="0083302F" w:rsidRPr="00C834B1">
        <w:t>degree programs</w:t>
      </w:r>
      <w:r w:rsidR="00543BA1" w:rsidRPr="00C834B1">
        <w:t xml:space="preserve"> or emphasis areas currently offered</w:t>
      </w:r>
      <w:r w:rsidR="0083302F" w:rsidRPr="00C834B1">
        <w:t xml:space="preserve"> </w:t>
      </w:r>
      <w:r w:rsidR="00543BA1" w:rsidRPr="00C834B1">
        <w:t xml:space="preserve">at the </w:t>
      </w:r>
      <w:r w:rsidR="001C7CA2" w:rsidRPr="00C834B1">
        <w:t xml:space="preserve">institution </w:t>
      </w:r>
      <w:r w:rsidR="00C60B42" w:rsidRPr="00C834B1">
        <w:t>that</w:t>
      </w:r>
      <w:r w:rsidR="00E03FD0" w:rsidRPr="00C834B1">
        <w:t xml:space="preserve"> </w:t>
      </w:r>
      <w:r w:rsidRPr="00C834B1">
        <w:t>s</w:t>
      </w:r>
      <w:r w:rsidR="00C60B42" w:rsidRPr="00C834B1">
        <w:t>upport</w:t>
      </w:r>
      <w:r w:rsidR="0083302F" w:rsidRPr="00C834B1">
        <w:t xml:space="preserve"> the proposed program.</w:t>
      </w:r>
    </w:p>
    <w:p w14:paraId="03FBD548" w14:textId="6F31CEE5" w:rsidR="00D334BE" w:rsidRPr="00C834B1" w:rsidRDefault="00D334BE" w:rsidP="00C834B1">
      <w:pPr>
        <w:tabs>
          <w:tab w:val="left" w:pos="720"/>
        </w:tabs>
        <w:ind w:left="1440" w:right="-450" w:hanging="720"/>
      </w:pPr>
    </w:p>
    <w:p w14:paraId="64DB19AE" w14:textId="53FDDA56" w:rsidR="00D334BE" w:rsidRPr="00C834B1" w:rsidRDefault="00F81653" w:rsidP="00C834B1">
      <w:pPr>
        <w:pStyle w:val="ListParagraph"/>
        <w:numPr>
          <w:ilvl w:val="0"/>
          <w:numId w:val="5"/>
        </w:numPr>
        <w:tabs>
          <w:tab w:val="left" w:pos="720"/>
        </w:tabs>
        <w:ind w:left="1440" w:right="-450" w:hanging="720"/>
        <w:rPr>
          <w:szCs w:val="24"/>
        </w:rPr>
      </w:pPr>
      <w:r>
        <w:rPr>
          <w:szCs w:val="24"/>
        </w:rPr>
        <w:t>Master of Science in Industrial Engineering (INEG</w:t>
      </w:r>
      <w:r w:rsidR="003A05C5">
        <w:rPr>
          <w:szCs w:val="24"/>
        </w:rPr>
        <w:t>MS</w:t>
      </w:r>
      <w:r>
        <w:rPr>
          <w:szCs w:val="24"/>
        </w:rPr>
        <w:t>)</w:t>
      </w:r>
    </w:p>
    <w:p w14:paraId="6893A4A9" w14:textId="7E671A49" w:rsidR="00D334BE" w:rsidRPr="00C834B1" w:rsidRDefault="00F81653" w:rsidP="00C834B1">
      <w:pPr>
        <w:pStyle w:val="ListParagraph"/>
        <w:numPr>
          <w:ilvl w:val="0"/>
          <w:numId w:val="5"/>
        </w:numPr>
        <w:tabs>
          <w:tab w:val="left" w:pos="720"/>
        </w:tabs>
        <w:ind w:left="1440" w:right="-450" w:hanging="720"/>
        <w:rPr>
          <w:szCs w:val="24"/>
        </w:rPr>
      </w:pPr>
      <w:r>
        <w:rPr>
          <w:szCs w:val="24"/>
        </w:rPr>
        <w:t>Master of Science in Engineering Management (EMGT</w:t>
      </w:r>
      <w:r w:rsidR="003A05C5">
        <w:rPr>
          <w:szCs w:val="24"/>
        </w:rPr>
        <w:t>MS</w:t>
      </w:r>
      <w:r>
        <w:rPr>
          <w:szCs w:val="24"/>
        </w:rPr>
        <w:t>)</w:t>
      </w:r>
    </w:p>
    <w:p w14:paraId="5A01451A" w14:textId="6466488D" w:rsidR="00D334BE" w:rsidRPr="00C70F37" w:rsidRDefault="00F81653" w:rsidP="00C834B1">
      <w:pPr>
        <w:pStyle w:val="ListParagraph"/>
        <w:numPr>
          <w:ilvl w:val="0"/>
          <w:numId w:val="5"/>
        </w:numPr>
        <w:tabs>
          <w:tab w:val="left" w:pos="720"/>
        </w:tabs>
        <w:ind w:left="1440" w:right="-450" w:hanging="720"/>
        <w:rPr>
          <w:szCs w:val="24"/>
        </w:rPr>
      </w:pPr>
      <w:r>
        <w:rPr>
          <w:szCs w:val="24"/>
        </w:rPr>
        <w:t>Master of Science in Operations Management (OMGT</w:t>
      </w:r>
      <w:r w:rsidR="003A05C5">
        <w:rPr>
          <w:szCs w:val="24"/>
        </w:rPr>
        <w:t>MS</w:t>
      </w:r>
      <w:r>
        <w:rPr>
          <w:szCs w:val="24"/>
        </w:rPr>
        <w:t>)</w:t>
      </w:r>
    </w:p>
    <w:p w14:paraId="4322A39D" w14:textId="77777777" w:rsidR="0083302F" w:rsidRPr="006C7F66" w:rsidRDefault="0083302F" w:rsidP="00A70AE9">
      <w:pPr>
        <w:tabs>
          <w:tab w:val="left" w:pos="720"/>
        </w:tabs>
        <w:ind w:left="720" w:hanging="720"/>
      </w:pPr>
    </w:p>
    <w:p w14:paraId="22EB927B" w14:textId="77777777" w:rsidR="00166782" w:rsidRPr="00C834B1" w:rsidRDefault="0083302F" w:rsidP="00A70AE9">
      <w:pPr>
        <w:tabs>
          <w:tab w:val="left" w:pos="-90"/>
          <w:tab w:val="left" w:pos="720"/>
        </w:tabs>
        <w:rPr>
          <w:b/>
        </w:rPr>
      </w:pPr>
      <w:r w:rsidRPr="004C246E">
        <w:t xml:space="preserve"> 6.  </w:t>
      </w:r>
      <w:r w:rsidR="00A70AE9" w:rsidRPr="00C834B1">
        <w:tab/>
      </w:r>
      <w:r w:rsidRPr="00C834B1">
        <w:rPr>
          <w:b/>
        </w:rPr>
        <w:t>NEED FOR THE PROGRAM</w:t>
      </w:r>
      <w:r w:rsidR="00166782" w:rsidRPr="00C834B1">
        <w:rPr>
          <w:b/>
        </w:rPr>
        <w:t xml:space="preserve">  </w:t>
      </w:r>
    </w:p>
    <w:p w14:paraId="425F475C" w14:textId="77777777" w:rsidR="00166782" w:rsidRPr="00C834B1" w:rsidRDefault="00166782" w:rsidP="00A70AE9">
      <w:pPr>
        <w:tabs>
          <w:tab w:val="left" w:pos="-90"/>
          <w:tab w:val="left" w:pos="720"/>
        </w:tabs>
      </w:pPr>
      <w:r w:rsidRPr="00C834B1">
        <w:tab/>
        <w:t>(Submit Employer Needs Survey Forms)</w:t>
      </w:r>
    </w:p>
    <w:p w14:paraId="5C41639F" w14:textId="77777777" w:rsidR="0083302F" w:rsidRPr="00C834B1" w:rsidRDefault="00A70AE9" w:rsidP="00A70AE9">
      <w:pPr>
        <w:tabs>
          <w:tab w:val="left" w:pos="720"/>
        </w:tabs>
        <w:ind w:left="720" w:right="540" w:hanging="720"/>
      </w:pPr>
      <w:r w:rsidRPr="00C834B1">
        <w:tab/>
      </w:r>
      <w:r w:rsidR="0083302F" w:rsidRPr="00C834B1">
        <w:t>Provide survey data</w:t>
      </w:r>
      <w:r w:rsidR="00695091" w:rsidRPr="00C834B1">
        <w:t xml:space="preserve">.  Submit </w:t>
      </w:r>
      <w:r w:rsidR="0083302F" w:rsidRPr="00C834B1">
        <w:t>number</w:t>
      </w:r>
      <w:r w:rsidR="00695091" w:rsidRPr="00C834B1">
        <w:t>s</w:t>
      </w:r>
      <w:r w:rsidR="00816E78" w:rsidRPr="00C834B1">
        <w:t xml:space="preserve"> that show </w:t>
      </w:r>
      <w:r w:rsidR="0083302F" w:rsidRPr="00C834B1">
        <w:t>job availability, corporate demands and employment/wage projections</w:t>
      </w:r>
      <w:r w:rsidR="00816E78" w:rsidRPr="00C834B1">
        <w:t>, not student interest and anticipated enrollment.</w:t>
      </w:r>
      <w:r w:rsidR="0083302F" w:rsidRPr="00C834B1">
        <w:t xml:space="preserve">  Focus mostly on state needs and less on regional and national needs, unless applicable to the program.</w:t>
      </w:r>
    </w:p>
    <w:p w14:paraId="5397A460" w14:textId="77777777" w:rsidR="0083302F" w:rsidRPr="00C834B1" w:rsidRDefault="0083302F" w:rsidP="00A70AE9">
      <w:pPr>
        <w:tabs>
          <w:tab w:val="left" w:pos="720"/>
        </w:tabs>
        <w:ind w:left="720" w:hanging="720"/>
      </w:pPr>
    </w:p>
    <w:p w14:paraId="7B89DA00" w14:textId="4C3566E0" w:rsidR="0083302F"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C834B1">
        <w:rPr>
          <w:rFonts w:ascii="Times New Roman" w:hAnsi="Times New Roman"/>
          <w:szCs w:val="24"/>
        </w:rPr>
        <w:tab/>
      </w:r>
      <w:r w:rsidR="0083302F" w:rsidRPr="00C834B1">
        <w:rPr>
          <w:rFonts w:ascii="Times New Roman" w:hAnsi="Times New Roman"/>
          <w:szCs w:val="24"/>
        </w:rPr>
        <w:t xml:space="preserve">Survey data can be obtained by telephone, letters of interest, student inquiry, etc.  Focus mostly on state needs for undergraduate programs; </w:t>
      </w:r>
      <w:r w:rsidR="00695091" w:rsidRPr="00C834B1">
        <w:rPr>
          <w:rFonts w:ascii="Times New Roman" w:hAnsi="Times New Roman"/>
          <w:szCs w:val="24"/>
        </w:rPr>
        <w:t xml:space="preserve">for graduate programs, focus on </w:t>
      </w:r>
      <w:r w:rsidR="0083302F" w:rsidRPr="00C834B1">
        <w:rPr>
          <w:rFonts w:ascii="Times New Roman" w:hAnsi="Times New Roman"/>
          <w:szCs w:val="24"/>
        </w:rPr>
        <w:t>state, regional and national needs.</w:t>
      </w:r>
    </w:p>
    <w:p w14:paraId="37B88E32" w14:textId="656848CD" w:rsidR="006C5172" w:rsidRDefault="006C5172" w:rsidP="00A70AE9">
      <w:pPr>
        <w:pStyle w:val="BodyTextIndent"/>
        <w:tabs>
          <w:tab w:val="clear" w:pos="-90"/>
          <w:tab w:val="clear" w:pos="540"/>
          <w:tab w:val="clear" w:pos="810"/>
          <w:tab w:val="left" w:pos="720"/>
        </w:tabs>
        <w:ind w:left="720" w:hanging="720"/>
        <w:rPr>
          <w:rFonts w:ascii="Times New Roman" w:hAnsi="Times New Roman"/>
          <w:szCs w:val="24"/>
        </w:rPr>
      </w:pPr>
    </w:p>
    <w:p w14:paraId="6CBDD8BB" w14:textId="07C5625F" w:rsidR="006C5172" w:rsidRPr="006C5172" w:rsidRDefault="006C5172" w:rsidP="00A70AE9">
      <w:pPr>
        <w:pStyle w:val="BodyTextIndent"/>
        <w:tabs>
          <w:tab w:val="clear" w:pos="-90"/>
          <w:tab w:val="clear" w:pos="540"/>
          <w:tab w:val="clear" w:pos="810"/>
          <w:tab w:val="left" w:pos="720"/>
        </w:tabs>
        <w:ind w:left="720" w:hanging="720"/>
        <w:rPr>
          <w:rFonts w:ascii="Times New Roman" w:hAnsi="Times New Roman"/>
          <w:szCs w:val="24"/>
        </w:rPr>
      </w:pPr>
      <w:r>
        <w:rPr>
          <w:rFonts w:ascii="Times New Roman" w:hAnsi="Times New Roman"/>
          <w:szCs w:val="24"/>
        </w:rPr>
        <w:tab/>
        <w:t>Workforce Analysis Request Form has also been submitted.</w:t>
      </w:r>
    </w:p>
    <w:p w14:paraId="727D3E1D" w14:textId="77777777" w:rsidR="0083302F" w:rsidRPr="006C5172" w:rsidRDefault="0083302F" w:rsidP="00A70AE9">
      <w:pPr>
        <w:tabs>
          <w:tab w:val="left" w:pos="720"/>
        </w:tabs>
        <w:ind w:left="720" w:hanging="720"/>
      </w:pPr>
    </w:p>
    <w:p w14:paraId="49C4D226" w14:textId="26A3B3F4" w:rsidR="0083302F" w:rsidRPr="006C5172" w:rsidRDefault="00A70AE9" w:rsidP="00A70AE9">
      <w:pPr>
        <w:tabs>
          <w:tab w:val="left" w:pos="720"/>
        </w:tabs>
        <w:ind w:left="720" w:hanging="720"/>
      </w:pPr>
      <w:r w:rsidRPr="006C5172">
        <w:tab/>
      </w:r>
      <w:r w:rsidR="0083302F" w:rsidRPr="006C5172">
        <w:t>Provide names</w:t>
      </w:r>
      <w:r w:rsidR="00816E78" w:rsidRPr="006C5172">
        <w:t xml:space="preserve"> and </w:t>
      </w:r>
      <w:r w:rsidR="0083302F" w:rsidRPr="006C5172">
        <w:t>types of organizations/businesses surveyed.</w:t>
      </w:r>
    </w:p>
    <w:p w14:paraId="713B69C2" w14:textId="0F553AAE" w:rsidR="00E16E8C" w:rsidRPr="006C7F66" w:rsidRDefault="00E16E8C" w:rsidP="00A70AE9">
      <w:pPr>
        <w:tabs>
          <w:tab w:val="left" w:pos="720"/>
        </w:tabs>
        <w:ind w:left="720" w:hanging="720"/>
      </w:pPr>
    </w:p>
    <w:p w14:paraId="75AE25FC" w14:textId="77777777" w:rsidR="00E16E8C" w:rsidRPr="00256EB2" w:rsidRDefault="00E16E8C" w:rsidP="0053194B">
      <w:pPr>
        <w:pStyle w:val="ListParagraph"/>
        <w:widowControl/>
        <w:numPr>
          <w:ilvl w:val="0"/>
          <w:numId w:val="6"/>
        </w:numPr>
        <w:spacing w:after="160" w:line="259" w:lineRule="auto"/>
        <w:ind w:left="1440" w:hanging="720"/>
        <w:contextualSpacing/>
        <w:rPr>
          <w:szCs w:val="24"/>
        </w:rPr>
      </w:pPr>
      <w:r w:rsidRPr="008C1CBA">
        <w:rPr>
          <w:szCs w:val="24"/>
        </w:rPr>
        <w:t>Three occupational groups were reviewed that align to proposed online Master’s in Operations Analytics, including:</w:t>
      </w:r>
    </w:p>
    <w:p w14:paraId="34F43400" w14:textId="77777777" w:rsidR="00E16E8C" w:rsidRPr="004C246E" w:rsidRDefault="00E16E8C" w:rsidP="006C5172">
      <w:pPr>
        <w:pStyle w:val="ListParagraph"/>
        <w:widowControl/>
        <w:numPr>
          <w:ilvl w:val="1"/>
          <w:numId w:val="6"/>
        </w:numPr>
        <w:spacing w:after="160" w:line="259" w:lineRule="auto"/>
        <w:ind w:left="1440" w:firstLine="0"/>
        <w:contextualSpacing/>
        <w:rPr>
          <w:szCs w:val="24"/>
        </w:rPr>
      </w:pPr>
      <w:r w:rsidRPr="004C246E">
        <w:rPr>
          <w:szCs w:val="24"/>
        </w:rPr>
        <w:t>General &amp; Operations Managers</w:t>
      </w:r>
    </w:p>
    <w:p w14:paraId="177BBCCB" w14:textId="77777777" w:rsidR="00E16E8C" w:rsidRPr="006F4651" w:rsidRDefault="00E16E8C" w:rsidP="006C5172">
      <w:pPr>
        <w:pStyle w:val="ListParagraph"/>
        <w:widowControl/>
        <w:numPr>
          <w:ilvl w:val="1"/>
          <w:numId w:val="6"/>
        </w:numPr>
        <w:spacing w:after="160" w:line="259" w:lineRule="auto"/>
        <w:ind w:left="1440" w:firstLine="0"/>
        <w:contextualSpacing/>
        <w:rPr>
          <w:szCs w:val="24"/>
        </w:rPr>
      </w:pPr>
      <w:r w:rsidRPr="006F4651">
        <w:rPr>
          <w:szCs w:val="24"/>
        </w:rPr>
        <w:t>Operations Research Analysts</w:t>
      </w:r>
    </w:p>
    <w:p w14:paraId="01067498" w14:textId="77777777" w:rsidR="00E16E8C" w:rsidRPr="00161E1E" w:rsidRDefault="00E16E8C" w:rsidP="006C5172">
      <w:pPr>
        <w:pStyle w:val="ListParagraph"/>
        <w:widowControl/>
        <w:numPr>
          <w:ilvl w:val="1"/>
          <w:numId w:val="6"/>
        </w:numPr>
        <w:spacing w:after="160" w:line="259" w:lineRule="auto"/>
        <w:ind w:left="1440" w:firstLine="0"/>
        <w:contextualSpacing/>
        <w:rPr>
          <w:szCs w:val="24"/>
        </w:rPr>
      </w:pPr>
      <w:r w:rsidRPr="003B3A09">
        <w:rPr>
          <w:szCs w:val="24"/>
        </w:rPr>
        <w:t>Management Analysts</w:t>
      </w:r>
    </w:p>
    <w:p w14:paraId="6FB38B36" w14:textId="77777777" w:rsidR="00E16E8C" w:rsidRPr="0027462F" w:rsidRDefault="00E16E8C" w:rsidP="0053194B">
      <w:pPr>
        <w:pStyle w:val="ListParagraph"/>
        <w:rPr>
          <w:szCs w:val="24"/>
        </w:rPr>
      </w:pPr>
    </w:p>
    <w:p w14:paraId="55F085F6" w14:textId="77777777" w:rsidR="00E16E8C" w:rsidRPr="00F81653" w:rsidRDefault="00E16E8C" w:rsidP="0053194B">
      <w:pPr>
        <w:pStyle w:val="ListParagraph"/>
        <w:widowControl/>
        <w:numPr>
          <w:ilvl w:val="0"/>
          <w:numId w:val="6"/>
        </w:numPr>
        <w:spacing w:after="160" w:line="259" w:lineRule="auto"/>
        <w:ind w:left="1440" w:hanging="720"/>
        <w:contextualSpacing/>
        <w:rPr>
          <w:szCs w:val="24"/>
        </w:rPr>
      </w:pPr>
      <w:r w:rsidRPr="0027462F">
        <w:rPr>
          <w:szCs w:val="24"/>
        </w:rPr>
        <w:t>All three occupation groups represented positive job growth at the national, regional (border state), and state level – with Operations &amp; Research Analysts representing +18% job growth across these three levels.</w:t>
      </w:r>
    </w:p>
    <w:p w14:paraId="0750109A" w14:textId="77777777" w:rsidR="00E16E8C" w:rsidRPr="00F81653" w:rsidRDefault="00E16E8C" w:rsidP="0053194B">
      <w:pPr>
        <w:pStyle w:val="ListParagraph"/>
        <w:rPr>
          <w:szCs w:val="24"/>
        </w:rPr>
      </w:pPr>
    </w:p>
    <w:p w14:paraId="7D4EC439" w14:textId="53E67E43" w:rsidR="00E83EBD" w:rsidRPr="00F81653" w:rsidRDefault="00E16E8C" w:rsidP="0053194B">
      <w:pPr>
        <w:pStyle w:val="ListParagraph"/>
        <w:widowControl/>
        <w:numPr>
          <w:ilvl w:val="0"/>
          <w:numId w:val="6"/>
        </w:numPr>
        <w:spacing w:after="160" w:line="259" w:lineRule="auto"/>
        <w:ind w:left="1440" w:hanging="720"/>
        <w:contextualSpacing/>
        <w:rPr>
          <w:szCs w:val="24"/>
        </w:rPr>
      </w:pPr>
      <w:r w:rsidRPr="00F81653">
        <w:rPr>
          <w:szCs w:val="24"/>
        </w:rPr>
        <w:lastRenderedPageBreak/>
        <w:t>Top industries across these occupation groups included manufacturing, finance, and retail. Arkansas represented a higher representation in transportation and warehousing industries compared to other regions or national level.</w:t>
      </w:r>
    </w:p>
    <w:p w14:paraId="1E3DBF98" w14:textId="78CEE89F" w:rsidR="00E16E8C" w:rsidRPr="00F81653" w:rsidRDefault="00E16E8C" w:rsidP="0053194B">
      <w:pPr>
        <w:pStyle w:val="ListParagraph"/>
        <w:widowControl/>
        <w:numPr>
          <w:ilvl w:val="0"/>
          <w:numId w:val="6"/>
        </w:numPr>
        <w:spacing w:after="160" w:line="259" w:lineRule="auto"/>
        <w:ind w:left="1440" w:hanging="720"/>
        <w:contextualSpacing/>
        <w:rPr>
          <w:szCs w:val="24"/>
        </w:rPr>
      </w:pPr>
      <w:r w:rsidRPr="00F81653">
        <w:rPr>
          <w:szCs w:val="24"/>
        </w:rPr>
        <w:t>Keywords “Operations Analytics” and “Predictive Analytics” are increasing in frequency for job posting requirements over last 2.5 years.</w:t>
      </w:r>
    </w:p>
    <w:p w14:paraId="30B058A1" w14:textId="77777777" w:rsidR="00E83EBD" w:rsidRPr="00F81653" w:rsidRDefault="00E16E8C" w:rsidP="0053194B">
      <w:pPr>
        <w:pStyle w:val="ListParagraph"/>
        <w:widowControl/>
        <w:numPr>
          <w:ilvl w:val="0"/>
          <w:numId w:val="6"/>
        </w:numPr>
        <w:spacing w:after="160" w:line="259" w:lineRule="auto"/>
        <w:ind w:left="1440" w:hanging="720"/>
        <w:contextualSpacing/>
        <w:rPr>
          <w:szCs w:val="24"/>
        </w:rPr>
      </w:pPr>
      <w:r w:rsidRPr="00F81653">
        <w:rPr>
          <w:szCs w:val="24"/>
        </w:rPr>
        <w:t>The presence of “predictive analytics” in a job posting was often frequented with other requested skills of: machine learning, big data, Python (coding language), data science, and algorithms</w:t>
      </w:r>
      <w:bookmarkStart w:id="1" w:name="_Toc13042606"/>
    </w:p>
    <w:p w14:paraId="029CB76B" w14:textId="70A2054F" w:rsidR="00E83EBD" w:rsidRPr="00F81653" w:rsidRDefault="00E83EBD" w:rsidP="005C7A4A">
      <w:pPr>
        <w:spacing w:after="160" w:line="259" w:lineRule="auto"/>
        <w:ind w:left="720"/>
        <w:contextualSpacing/>
      </w:pPr>
      <w:r w:rsidRPr="00F81653">
        <w:t>Keyword Search: “Operations Analytics”</w:t>
      </w:r>
      <w:bookmarkEnd w:id="1"/>
    </w:p>
    <w:p w14:paraId="2F9D6E74" w14:textId="51354788" w:rsidR="00E83EBD" w:rsidRPr="00C834B1" w:rsidRDefault="00E83EBD" w:rsidP="005C7A4A">
      <w:pPr>
        <w:spacing w:after="160" w:line="259" w:lineRule="auto"/>
        <w:ind w:left="720"/>
        <w:contextualSpacing/>
      </w:pPr>
      <w:bookmarkStart w:id="2" w:name="_Toc13042607"/>
      <w:r w:rsidRPr="00F81653">
        <w:rPr>
          <w:rStyle w:val="Heading2Char"/>
          <w:rFonts w:ascii="Times New Roman" w:hAnsi="Times New Roman"/>
        </w:rPr>
        <w:t>Arkansas Data</w:t>
      </w:r>
      <w:bookmarkEnd w:id="2"/>
      <w:r w:rsidRPr="00F81653">
        <w:rPr>
          <w:rStyle w:val="Heading2Char"/>
          <w:rFonts w:ascii="Times New Roman" w:hAnsi="Times New Roman"/>
        </w:rPr>
        <w:t xml:space="preserve"> – Appearance in Job Postings</w:t>
      </w:r>
    </w:p>
    <w:p w14:paraId="53B8DAC9" w14:textId="0F392E4D" w:rsidR="00E16E8C" w:rsidRPr="00C834B1" w:rsidRDefault="00E83EBD" w:rsidP="006C7F66">
      <w:pPr>
        <w:tabs>
          <w:tab w:val="left" w:pos="720"/>
        </w:tabs>
        <w:ind w:left="720"/>
      </w:pPr>
      <w:r w:rsidRPr="00C834B1">
        <w:rPr>
          <w:noProof/>
        </w:rPr>
        <w:drawing>
          <wp:inline distT="0" distB="0" distL="0" distR="0" wp14:anchorId="1C6EEFEA" wp14:editId="4E24F378">
            <wp:extent cx="5534526" cy="2351661"/>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2121" cy="2354888"/>
                    </a:xfrm>
                    <a:prstGeom prst="rect">
                      <a:avLst/>
                    </a:prstGeom>
                    <a:noFill/>
                    <a:ln>
                      <a:noFill/>
                    </a:ln>
                  </pic:spPr>
                </pic:pic>
              </a:graphicData>
            </a:graphic>
          </wp:inline>
        </w:drawing>
      </w:r>
    </w:p>
    <w:p w14:paraId="1FB2098E" w14:textId="56E9D628" w:rsidR="00E83EBD" w:rsidRPr="00C834B1" w:rsidRDefault="00E83EBD" w:rsidP="006C7F66">
      <w:pPr>
        <w:tabs>
          <w:tab w:val="left" w:pos="720"/>
        </w:tabs>
        <w:ind w:left="720"/>
      </w:pPr>
      <w:r w:rsidRPr="00C834B1">
        <w:rPr>
          <w:noProof/>
        </w:rPr>
        <w:drawing>
          <wp:inline distT="0" distB="0" distL="0" distR="0" wp14:anchorId="2CC78271" wp14:editId="30D14C0C">
            <wp:extent cx="5590674" cy="2990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9037" cy="2994673"/>
                    </a:xfrm>
                    <a:prstGeom prst="rect">
                      <a:avLst/>
                    </a:prstGeom>
                    <a:noFill/>
                    <a:ln>
                      <a:noFill/>
                    </a:ln>
                  </pic:spPr>
                </pic:pic>
              </a:graphicData>
            </a:graphic>
          </wp:inline>
        </w:drawing>
      </w:r>
    </w:p>
    <w:p w14:paraId="4BDBFB2B" w14:textId="77777777" w:rsidR="00D77F4E" w:rsidRPr="00F81653" w:rsidRDefault="00D77F4E" w:rsidP="006C7F66">
      <w:pPr>
        <w:pStyle w:val="Heading1"/>
        <w:tabs>
          <w:tab w:val="clear" w:pos="540"/>
          <w:tab w:val="left" w:pos="720"/>
        </w:tabs>
        <w:ind w:left="720"/>
        <w:rPr>
          <w:rFonts w:ascii="Times New Roman" w:hAnsi="Times New Roman"/>
          <w:szCs w:val="24"/>
        </w:rPr>
      </w:pPr>
      <w:bookmarkStart w:id="3" w:name="_Toc13042604"/>
      <w:r w:rsidRPr="00F81653">
        <w:rPr>
          <w:rFonts w:ascii="Times New Roman" w:hAnsi="Times New Roman"/>
          <w:szCs w:val="24"/>
        </w:rPr>
        <w:t>Keyword Search: “Operations Analytics”</w:t>
      </w:r>
      <w:bookmarkEnd w:id="3"/>
    </w:p>
    <w:p w14:paraId="513F8506" w14:textId="77777777" w:rsidR="00D77F4E" w:rsidRPr="00F81653" w:rsidRDefault="00D77F4E" w:rsidP="00F81653">
      <w:pPr>
        <w:pStyle w:val="Heading2"/>
        <w:ind w:left="720"/>
        <w:rPr>
          <w:rFonts w:ascii="Times New Roman" w:hAnsi="Times New Roman"/>
          <w:szCs w:val="24"/>
        </w:rPr>
      </w:pPr>
      <w:bookmarkStart w:id="4" w:name="_Toc13042605"/>
      <w:r w:rsidRPr="00F81653">
        <w:rPr>
          <w:rFonts w:ascii="Times New Roman" w:hAnsi="Times New Roman"/>
          <w:szCs w:val="24"/>
        </w:rPr>
        <w:t>National Data</w:t>
      </w:r>
      <w:bookmarkEnd w:id="4"/>
      <w:r w:rsidRPr="00F81653">
        <w:rPr>
          <w:rFonts w:ascii="Times New Roman" w:hAnsi="Times New Roman"/>
          <w:szCs w:val="24"/>
        </w:rPr>
        <w:t xml:space="preserve"> – Appearance in Job Postings</w:t>
      </w:r>
    </w:p>
    <w:p w14:paraId="63C9B2C4" w14:textId="0CDF204F" w:rsidR="00D77F4E" w:rsidRPr="00C834B1" w:rsidRDefault="00D77F4E" w:rsidP="006C7F66">
      <w:pPr>
        <w:tabs>
          <w:tab w:val="left" w:pos="720"/>
        </w:tabs>
        <w:ind w:left="720"/>
      </w:pPr>
      <w:r w:rsidRPr="00C834B1">
        <w:rPr>
          <w:noProof/>
        </w:rPr>
        <w:drawing>
          <wp:inline distT="0" distB="0" distL="0" distR="0" wp14:anchorId="66E7241B" wp14:editId="37C5B8DD">
            <wp:extent cx="5518484" cy="2344845"/>
            <wp:effectExtent l="0" t="0" r="0"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2395" cy="2350756"/>
                    </a:xfrm>
                    <a:prstGeom prst="rect">
                      <a:avLst/>
                    </a:prstGeom>
                    <a:noFill/>
                    <a:ln>
                      <a:noFill/>
                    </a:ln>
                  </pic:spPr>
                </pic:pic>
              </a:graphicData>
            </a:graphic>
          </wp:inline>
        </w:drawing>
      </w:r>
      <w:r w:rsidRPr="00C834B1">
        <w:t xml:space="preserve"> </w:t>
      </w:r>
      <w:r w:rsidRPr="00C834B1">
        <w:rPr>
          <w:noProof/>
        </w:rPr>
        <w:drawing>
          <wp:inline distT="0" distB="0" distL="0" distR="0" wp14:anchorId="3FC36210" wp14:editId="1D459BBD">
            <wp:extent cx="5213684" cy="2788838"/>
            <wp:effectExtent l="0" t="0" r="0" b="571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0094" cy="2797616"/>
                    </a:xfrm>
                    <a:prstGeom prst="rect">
                      <a:avLst/>
                    </a:prstGeom>
                    <a:noFill/>
                    <a:ln>
                      <a:noFill/>
                    </a:ln>
                  </pic:spPr>
                </pic:pic>
              </a:graphicData>
            </a:graphic>
          </wp:inline>
        </w:drawing>
      </w:r>
    </w:p>
    <w:p w14:paraId="1BA95A83" w14:textId="77777777" w:rsidR="0083302F" w:rsidRPr="00C834B1" w:rsidRDefault="00A70AE9" w:rsidP="00A70AE9">
      <w:pPr>
        <w:tabs>
          <w:tab w:val="left" w:pos="720"/>
        </w:tabs>
        <w:ind w:left="720" w:hanging="720"/>
      </w:pPr>
      <w:r w:rsidRPr="00C834B1">
        <w:tab/>
      </w:r>
      <w:r w:rsidR="0083302F" w:rsidRPr="00C834B1">
        <w:t>Letters of support should address the following when relevant:  the number of current/anticipated job vacancies, whether the degree is desired or required for advancement, the increase in wages projected based on additional education, etc.</w:t>
      </w:r>
    </w:p>
    <w:p w14:paraId="4B02051E" w14:textId="5E8B9026" w:rsidR="0083302F" w:rsidRPr="00C834B1" w:rsidRDefault="0083302F" w:rsidP="00A70AE9">
      <w:pPr>
        <w:tabs>
          <w:tab w:val="left" w:pos="-90"/>
          <w:tab w:val="left" w:pos="720"/>
        </w:tabs>
        <w:ind w:left="540" w:firstLine="720"/>
      </w:pPr>
    </w:p>
    <w:p w14:paraId="2B25D799" w14:textId="6ECE95A0" w:rsidR="00EF5669" w:rsidRPr="00C834B1" w:rsidRDefault="00EF5669" w:rsidP="00F81653">
      <w:pPr>
        <w:tabs>
          <w:tab w:val="left" w:pos="-90"/>
          <w:tab w:val="left" w:pos="720"/>
        </w:tabs>
        <w:ind w:left="720"/>
      </w:pPr>
      <w:r w:rsidRPr="00C834B1">
        <w:t>NA</w:t>
      </w:r>
    </w:p>
    <w:p w14:paraId="7FF77C53" w14:textId="77777777" w:rsidR="00EF5669" w:rsidRPr="00C834B1" w:rsidRDefault="00EF5669" w:rsidP="00A70AE9">
      <w:pPr>
        <w:tabs>
          <w:tab w:val="left" w:pos="-90"/>
          <w:tab w:val="left" w:pos="720"/>
        </w:tabs>
        <w:ind w:left="540" w:firstLine="720"/>
      </w:pPr>
    </w:p>
    <w:p w14:paraId="278B2C36" w14:textId="77777777" w:rsidR="0083302F" w:rsidRPr="00C834B1" w:rsidRDefault="00A70AE9" w:rsidP="00A70AE9">
      <w:pPr>
        <w:tabs>
          <w:tab w:val="left" w:pos="-90"/>
          <w:tab w:val="left" w:pos="720"/>
        </w:tabs>
        <w:ind w:left="720" w:hanging="720"/>
      </w:pPr>
      <w:r w:rsidRPr="00C834B1">
        <w:tab/>
      </w:r>
      <w:r w:rsidR="0083302F" w:rsidRPr="00C834B1">
        <w:t xml:space="preserve">Indicate if employer tuition assistance is provided or </w:t>
      </w:r>
      <w:r w:rsidR="00816E78" w:rsidRPr="00C834B1">
        <w:t xml:space="preserve">if there are </w:t>
      </w:r>
      <w:r w:rsidR="0083302F" w:rsidRPr="00C834B1">
        <w:t>other enrollment incentives.</w:t>
      </w:r>
    </w:p>
    <w:p w14:paraId="212BE511" w14:textId="5C367B21" w:rsidR="0083302F" w:rsidRPr="00C834B1" w:rsidRDefault="0083302F" w:rsidP="00A70AE9">
      <w:pPr>
        <w:tabs>
          <w:tab w:val="left" w:pos="-90"/>
          <w:tab w:val="left" w:pos="720"/>
        </w:tabs>
        <w:ind w:left="720" w:hanging="720"/>
        <w:rPr>
          <w:color w:val="FF0000"/>
        </w:rPr>
      </w:pPr>
    </w:p>
    <w:p w14:paraId="311E7A3B" w14:textId="4255FA70" w:rsidR="00EF5669" w:rsidRPr="00C834B1" w:rsidRDefault="00EF5669" w:rsidP="006C7F66">
      <w:pPr>
        <w:tabs>
          <w:tab w:val="left" w:pos="-90"/>
          <w:tab w:val="left" w:pos="720"/>
        </w:tabs>
        <w:ind w:left="720"/>
        <w:rPr>
          <w:color w:val="000000" w:themeColor="text1"/>
        </w:rPr>
      </w:pPr>
      <w:r w:rsidRPr="00C834B1">
        <w:rPr>
          <w:color w:val="000000" w:themeColor="text1"/>
        </w:rPr>
        <w:t>Not currently. Some firms have employer tuition assistance programs, on a case-by-case basis.</w:t>
      </w:r>
    </w:p>
    <w:p w14:paraId="1FC028A2" w14:textId="77777777" w:rsidR="00EF5669" w:rsidRPr="00C834B1" w:rsidRDefault="00EF5669" w:rsidP="00A70AE9">
      <w:pPr>
        <w:tabs>
          <w:tab w:val="left" w:pos="-90"/>
          <w:tab w:val="left" w:pos="720"/>
        </w:tabs>
        <w:ind w:left="720" w:hanging="720"/>
        <w:rPr>
          <w:color w:val="FF0000"/>
        </w:rPr>
      </w:pPr>
    </w:p>
    <w:p w14:paraId="2BFF81A9" w14:textId="77777777" w:rsidR="0057600F" w:rsidRPr="00C834B1" w:rsidRDefault="00A70AE9" w:rsidP="00A70AE9">
      <w:pPr>
        <w:tabs>
          <w:tab w:val="left" w:pos="-90"/>
          <w:tab w:val="left" w:pos="720"/>
        </w:tabs>
        <w:ind w:left="720" w:hanging="720"/>
      </w:pPr>
      <w:r w:rsidRPr="00C834B1">
        <w:tab/>
      </w:r>
      <w:r w:rsidR="00125F73" w:rsidRPr="00C834B1">
        <w:t>Describe what need the proposed</w:t>
      </w:r>
      <w:r w:rsidR="0057600F" w:rsidRPr="00C834B1">
        <w:t xml:space="preserve"> program will address and how the </w:t>
      </w:r>
      <w:r w:rsidR="00125F73" w:rsidRPr="00C834B1">
        <w:t>institution became aware of this</w:t>
      </w:r>
      <w:r w:rsidR="0057600F" w:rsidRPr="00C834B1">
        <w:t xml:space="preserve"> need.</w:t>
      </w:r>
      <w:r w:rsidR="002A7D92" w:rsidRPr="00C834B1">
        <w:t xml:space="preserve">  </w:t>
      </w:r>
    </w:p>
    <w:p w14:paraId="041E0AFD" w14:textId="56BF3E9A" w:rsidR="00E564E2" w:rsidRPr="00C834B1" w:rsidRDefault="00E564E2" w:rsidP="00A70AE9">
      <w:pPr>
        <w:tabs>
          <w:tab w:val="left" w:pos="-90"/>
          <w:tab w:val="left" w:pos="720"/>
        </w:tabs>
        <w:ind w:left="720" w:hanging="720"/>
        <w:rPr>
          <w:highlight w:val="magenta"/>
        </w:rPr>
      </w:pPr>
    </w:p>
    <w:p w14:paraId="3043DF7E" w14:textId="1767AD45" w:rsidR="00EF5669" w:rsidRPr="00C834B1" w:rsidRDefault="006F0FDD" w:rsidP="006C7F66">
      <w:pPr>
        <w:tabs>
          <w:tab w:val="left" w:pos="-90"/>
          <w:tab w:val="left" w:pos="720"/>
        </w:tabs>
        <w:ind w:left="720"/>
        <w:rPr>
          <w:color w:val="000000" w:themeColor="text1"/>
        </w:rPr>
      </w:pPr>
      <w:r w:rsidRPr="00C834B1">
        <w:rPr>
          <w:color w:val="000000" w:themeColor="text1"/>
        </w:rPr>
        <w:t>The job market for operations research professionals has increased over the years due to the explosion of data that can be found within enterprise organizations.  Companies require students that possess the blend of operations knowledge as well as analytics knowledge to be able adequately leverage the vast quantities of data that they need to process.  The proposed program will provide students that have a rigorous mathematical/statistical background, as well as functional knowledge of operations.</w:t>
      </w:r>
    </w:p>
    <w:p w14:paraId="0A4C8EE7" w14:textId="77777777" w:rsidR="006F0FDD" w:rsidRPr="00C834B1" w:rsidRDefault="006F0FDD" w:rsidP="006F0FDD">
      <w:pPr>
        <w:tabs>
          <w:tab w:val="left" w:pos="-90"/>
          <w:tab w:val="left" w:pos="720"/>
        </w:tabs>
        <w:rPr>
          <w:highlight w:val="magenta"/>
        </w:rPr>
      </w:pPr>
    </w:p>
    <w:p w14:paraId="0F98302E" w14:textId="77777777" w:rsidR="00E564E2" w:rsidRPr="00C834B1" w:rsidRDefault="00A70AE9" w:rsidP="00A70AE9">
      <w:pPr>
        <w:tabs>
          <w:tab w:val="left" w:pos="-90"/>
          <w:tab w:val="left" w:pos="720"/>
        </w:tabs>
        <w:ind w:left="720" w:hanging="720"/>
        <w:rPr>
          <w:highlight w:val="magenta"/>
        </w:rPr>
      </w:pPr>
      <w:r w:rsidRPr="00C834B1">
        <w:tab/>
      </w:r>
      <w:r w:rsidR="002A7D92" w:rsidRPr="00C834B1">
        <w:t>I</w:t>
      </w:r>
      <w:r w:rsidR="00E564E2" w:rsidRPr="00C834B1">
        <w:t>ndicate which employers contacted the institution about offering the proposed program.</w:t>
      </w:r>
    </w:p>
    <w:p w14:paraId="5C7D04E3" w14:textId="7F6EDFB8" w:rsidR="00E564E2" w:rsidRPr="00C834B1" w:rsidRDefault="00E564E2" w:rsidP="00A70AE9">
      <w:pPr>
        <w:tabs>
          <w:tab w:val="left" w:pos="-90"/>
          <w:tab w:val="left" w:pos="720"/>
        </w:tabs>
        <w:ind w:left="720" w:hanging="720"/>
        <w:rPr>
          <w:b/>
          <w:highlight w:val="magenta"/>
        </w:rPr>
      </w:pPr>
    </w:p>
    <w:p w14:paraId="5B8983C3" w14:textId="3C821CDA" w:rsidR="006F0FDD" w:rsidRPr="00C834B1" w:rsidRDefault="006F0FDD" w:rsidP="006C7F66">
      <w:pPr>
        <w:tabs>
          <w:tab w:val="left" w:pos="-90"/>
          <w:tab w:val="left" w:pos="720"/>
        </w:tabs>
        <w:ind w:left="720"/>
        <w:rPr>
          <w:color w:val="000000" w:themeColor="text1"/>
        </w:rPr>
      </w:pPr>
      <w:r w:rsidRPr="00C834B1">
        <w:rPr>
          <w:color w:val="000000" w:themeColor="text1"/>
        </w:rPr>
        <w:t>Wal-Mart, JB Hunt, ABF</w:t>
      </w:r>
    </w:p>
    <w:p w14:paraId="5C7C2AD8" w14:textId="77777777" w:rsidR="006F0FDD" w:rsidRPr="00C834B1" w:rsidRDefault="006F0FDD" w:rsidP="00A70AE9">
      <w:pPr>
        <w:tabs>
          <w:tab w:val="left" w:pos="-90"/>
          <w:tab w:val="left" w:pos="720"/>
        </w:tabs>
        <w:ind w:left="720" w:hanging="720"/>
        <w:rPr>
          <w:b/>
          <w:highlight w:val="magenta"/>
        </w:rPr>
      </w:pPr>
    </w:p>
    <w:p w14:paraId="433170CD" w14:textId="77777777" w:rsidR="0057600F" w:rsidRPr="00C834B1" w:rsidRDefault="00A70AE9" w:rsidP="00A70AE9">
      <w:pPr>
        <w:tabs>
          <w:tab w:val="left" w:pos="-90"/>
          <w:tab w:val="left" w:pos="720"/>
        </w:tabs>
        <w:ind w:left="720" w:hanging="720"/>
      </w:pPr>
      <w:r w:rsidRPr="00C834B1">
        <w:tab/>
      </w:r>
      <w:r w:rsidR="00125F73" w:rsidRPr="00C834B1">
        <w:t>Indicate the composition of the program advisory committee, including the number of members, professional background of members, topics to be considered by the members, meeting schedule (annually, bi-annually, quarterly), institutional representative, etc.</w:t>
      </w:r>
    </w:p>
    <w:p w14:paraId="5AC1375F" w14:textId="44C1B6A7" w:rsidR="0057600F" w:rsidRPr="00C834B1" w:rsidRDefault="0057600F" w:rsidP="00A70AE9">
      <w:pPr>
        <w:tabs>
          <w:tab w:val="left" w:pos="-90"/>
          <w:tab w:val="left" w:pos="720"/>
        </w:tabs>
        <w:ind w:left="720" w:hanging="720"/>
        <w:rPr>
          <w:color w:val="FF0000"/>
        </w:rPr>
      </w:pPr>
    </w:p>
    <w:p w14:paraId="5688EAF3" w14:textId="04897427" w:rsidR="006F0FDD" w:rsidRPr="00C834B1" w:rsidRDefault="006F0FDD" w:rsidP="006C7F66">
      <w:pPr>
        <w:tabs>
          <w:tab w:val="left" w:pos="-90"/>
          <w:tab w:val="left" w:pos="720"/>
        </w:tabs>
        <w:ind w:left="720"/>
        <w:rPr>
          <w:color w:val="000000" w:themeColor="text1"/>
        </w:rPr>
      </w:pPr>
      <w:r w:rsidRPr="00C834B1">
        <w:rPr>
          <w:color w:val="000000" w:themeColor="text1"/>
        </w:rPr>
        <w:t>We will leverage the existing INEG advisory board used for undergraduate and graduate program reviews.</w:t>
      </w:r>
    </w:p>
    <w:p w14:paraId="6A7E657B" w14:textId="77777777" w:rsidR="006F0FDD" w:rsidRPr="00C834B1" w:rsidRDefault="006F0FDD" w:rsidP="00A70AE9">
      <w:pPr>
        <w:tabs>
          <w:tab w:val="left" w:pos="-90"/>
          <w:tab w:val="left" w:pos="720"/>
        </w:tabs>
        <w:ind w:left="720" w:hanging="720"/>
        <w:rPr>
          <w:color w:val="FF0000"/>
        </w:rPr>
      </w:pPr>
    </w:p>
    <w:p w14:paraId="41761B9E" w14:textId="77777777" w:rsidR="00867ECF" w:rsidRPr="00C834B1" w:rsidRDefault="00A70AE9" w:rsidP="00A70AE9">
      <w:pPr>
        <w:tabs>
          <w:tab w:val="left" w:pos="-90"/>
          <w:tab w:val="left" w:pos="720"/>
        </w:tabs>
        <w:ind w:left="720" w:hanging="720"/>
      </w:pPr>
      <w:r w:rsidRPr="00C834B1">
        <w:tab/>
      </w:r>
      <w:r w:rsidR="00867ECF" w:rsidRPr="00C834B1">
        <w:t>Indicate the projected number of program enrollments for Year</w:t>
      </w:r>
      <w:r w:rsidR="005041A5" w:rsidRPr="00C834B1">
        <w:t>s</w:t>
      </w:r>
      <w:r w:rsidR="00867ECF" w:rsidRPr="00C834B1">
        <w:t xml:space="preserve"> 1</w:t>
      </w:r>
      <w:r w:rsidR="005041A5" w:rsidRPr="00C834B1">
        <w:t xml:space="preserve"> - </w:t>
      </w:r>
      <w:r w:rsidR="00867ECF" w:rsidRPr="00C834B1">
        <w:t>3.</w:t>
      </w:r>
    </w:p>
    <w:p w14:paraId="6B0E49A6" w14:textId="17160C83" w:rsidR="00E564E2" w:rsidRPr="00C834B1" w:rsidRDefault="00E564E2" w:rsidP="00A70AE9">
      <w:pPr>
        <w:tabs>
          <w:tab w:val="left" w:pos="-90"/>
          <w:tab w:val="left" w:pos="720"/>
        </w:tabs>
        <w:ind w:left="720" w:hanging="720"/>
      </w:pPr>
    </w:p>
    <w:p w14:paraId="43EAAEF8" w14:textId="30B36E86" w:rsidR="006F0FDD" w:rsidRPr="00C834B1" w:rsidRDefault="006F0FDD" w:rsidP="006C7F66">
      <w:pPr>
        <w:tabs>
          <w:tab w:val="left" w:pos="-90"/>
          <w:tab w:val="left" w:pos="720"/>
        </w:tabs>
        <w:ind w:left="720"/>
      </w:pPr>
      <w:r w:rsidRPr="00C834B1">
        <w:t>10 students</w:t>
      </w:r>
    </w:p>
    <w:p w14:paraId="4ECE8B48" w14:textId="77777777" w:rsidR="006F0FDD" w:rsidRPr="00C834B1" w:rsidRDefault="006F0FDD" w:rsidP="00A70AE9">
      <w:pPr>
        <w:tabs>
          <w:tab w:val="left" w:pos="-90"/>
          <w:tab w:val="left" w:pos="720"/>
        </w:tabs>
        <w:ind w:left="720" w:hanging="720"/>
      </w:pPr>
    </w:p>
    <w:p w14:paraId="1E2C4990" w14:textId="77777777" w:rsidR="002A7D92" w:rsidRPr="00C834B1" w:rsidRDefault="00A70AE9" w:rsidP="00A70AE9">
      <w:pPr>
        <w:tabs>
          <w:tab w:val="left" w:pos="-90"/>
          <w:tab w:val="left" w:pos="720"/>
        </w:tabs>
        <w:ind w:left="720" w:hanging="720"/>
      </w:pPr>
      <w:r w:rsidRPr="00C834B1">
        <w:tab/>
      </w:r>
      <w:r w:rsidR="001F2EAA" w:rsidRPr="00C834B1">
        <w:t>Indicate the projected number of program graduates in 3-5 years.</w:t>
      </w:r>
    </w:p>
    <w:p w14:paraId="240ECE4A" w14:textId="522848EF" w:rsidR="002A7D92" w:rsidRPr="00C834B1" w:rsidRDefault="002A7D92" w:rsidP="00A70AE9">
      <w:pPr>
        <w:tabs>
          <w:tab w:val="left" w:pos="-90"/>
          <w:tab w:val="left" w:pos="720"/>
        </w:tabs>
        <w:ind w:left="720" w:hanging="720"/>
      </w:pPr>
    </w:p>
    <w:p w14:paraId="4AC210A0" w14:textId="6CB10725" w:rsidR="006F0FDD" w:rsidRPr="00C834B1" w:rsidRDefault="006F0FDD" w:rsidP="006F0FDD">
      <w:pPr>
        <w:tabs>
          <w:tab w:val="left" w:pos="-90"/>
          <w:tab w:val="left" w:pos="720"/>
        </w:tabs>
        <w:ind w:left="720" w:hanging="720"/>
      </w:pPr>
      <w:r w:rsidRPr="00C834B1">
        <w:tab/>
        <w:t xml:space="preserve">We expect enrollment to grow to </w:t>
      </w:r>
      <w:r w:rsidR="00EB3D97" w:rsidRPr="00C834B1">
        <w:t>20-</w:t>
      </w:r>
      <w:r w:rsidR="00365903">
        <w:t>25</w:t>
      </w:r>
      <w:r w:rsidRPr="00C834B1">
        <w:t xml:space="preserve"> students</w:t>
      </w:r>
      <w:r w:rsidR="00A616A1" w:rsidRPr="00C834B1">
        <w:t xml:space="preserve"> per year</w:t>
      </w:r>
      <w:r w:rsidRPr="00C834B1">
        <w:t xml:space="preserve"> in 5 years.  </w:t>
      </w:r>
    </w:p>
    <w:p w14:paraId="6E82D582" w14:textId="77777777" w:rsidR="006F0FDD" w:rsidRPr="00C834B1" w:rsidRDefault="006F0FDD" w:rsidP="00A70AE9">
      <w:pPr>
        <w:tabs>
          <w:tab w:val="left" w:pos="-90"/>
          <w:tab w:val="left" w:pos="720"/>
        </w:tabs>
        <w:ind w:left="720" w:hanging="720"/>
      </w:pPr>
    </w:p>
    <w:p w14:paraId="670CB077" w14:textId="77777777" w:rsidR="00E4253D" w:rsidRPr="00C834B1" w:rsidRDefault="00E4253D" w:rsidP="00A70AE9">
      <w:pPr>
        <w:tabs>
          <w:tab w:val="left" w:pos="-90"/>
          <w:tab w:val="left" w:pos="720"/>
        </w:tabs>
        <w:ind w:left="720" w:hanging="720"/>
      </w:pPr>
      <w:r w:rsidRPr="00C834B1">
        <w:t xml:space="preserve">7.  </w:t>
      </w:r>
      <w:r w:rsidR="00A70AE9" w:rsidRPr="00C834B1">
        <w:tab/>
      </w:r>
      <w:r w:rsidRPr="00C834B1">
        <w:rPr>
          <w:b/>
        </w:rPr>
        <w:t xml:space="preserve">CURRICULUM </w:t>
      </w:r>
    </w:p>
    <w:p w14:paraId="6CDABF49" w14:textId="77777777" w:rsidR="00E4253D" w:rsidRPr="00C834B1"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C834B1">
        <w:rPr>
          <w:rFonts w:ascii="Times New Roman" w:hAnsi="Times New Roman"/>
          <w:szCs w:val="24"/>
        </w:rPr>
        <w:tab/>
      </w:r>
      <w:r w:rsidR="00E4253D" w:rsidRPr="00C834B1">
        <w:rPr>
          <w:rFonts w:ascii="Times New Roman" w:hAnsi="Times New Roman"/>
          <w:szCs w:val="24"/>
        </w:rPr>
        <w:t>Provide curriculum outline by semester (</w:t>
      </w:r>
      <w:r w:rsidR="00695091" w:rsidRPr="00C834B1">
        <w:rPr>
          <w:rFonts w:ascii="Times New Roman" w:hAnsi="Times New Roman"/>
          <w:szCs w:val="24"/>
        </w:rPr>
        <w:t xml:space="preserve">include </w:t>
      </w:r>
      <w:r w:rsidR="00E4253D" w:rsidRPr="00C834B1">
        <w:rPr>
          <w:rFonts w:ascii="Times New Roman" w:hAnsi="Times New Roman"/>
          <w:szCs w:val="24"/>
        </w:rPr>
        <w:t>course number</w:t>
      </w:r>
      <w:r w:rsidR="00683FAE" w:rsidRPr="00C834B1">
        <w:rPr>
          <w:rFonts w:ascii="Times New Roman" w:hAnsi="Times New Roman"/>
          <w:szCs w:val="24"/>
        </w:rPr>
        <w:t xml:space="preserve"> and </w:t>
      </w:r>
      <w:r w:rsidR="00E4253D" w:rsidRPr="00C834B1">
        <w:rPr>
          <w:rFonts w:ascii="Times New Roman" w:hAnsi="Times New Roman"/>
          <w:szCs w:val="24"/>
        </w:rPr>
        <w:t xml:space="preserve">title).  </w:t>
      </w:r>
    </w:p>
    <w:p w14:paraId="1EE94F9A" w14:textId="26AC90A1" w:rsidR="00E4253D" w:rsidRPr="00C834B1"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C834B1">
        <w:rPr>
          <w:rFonts w:ascii="Times New Roman" w:hAnsi="Times New Roman"/>
          <w:szCs w:val="24"/>
        </w:rPr>
        <w:tab/>
      </w:r>
      <w:r w:rsidR="0028053E" w:rsidRPr="00C834B1">
        <w:rPr>
          <w:rFonts w:ascii="Times New Roman" w:hAnsi="Times New Roman"/>
          <w:szCs w:val="24"/>
        </w:rPr>
        <w:t>(</w:t>
      </w:r>
      <w:r w:rsidR="00E4253D" w:rsidRPr="00C834B1">
        <w:rPr>
          <w:rFonts w:ascii="Times New Roman" w:hAnsi="Times New Roman"/>
          <w:szCs w:val="24"/>
        </w:rPr>
        <w:t>For bachelor’s degree program, submit the 8-semester degree plan.</w:t>
      </w:r>
      <w:r w:rsidR="0028053E" w:rsidRPr="00C834B1">
        <w:rPr>
          <w:rFonts w:ascii="Times New Roman" w:hAnsi="Times New Roman"/>
          <w:szCs w:val="24"/>
        </w:rPr>
        <w:t>)</w:t>
      </w:r>
    </w:p>
    <w:p w14:paraId="23AEE1CF" w14:textId="77777777" w:rsidR="00FE69CD" w:rsidRPr="00641565" w:rsidRDefault="00FE69CD" w:rsidP="00641565">
      <w:pPr>
        <w:keepNext/>
        <w:keepLines/>
      </w:pPr>
    </w:p>
    <w:p w14:paraId="07198DF5" w14:textId="7F3F638E" w:rsidR="00FE69CD" w:rsidRPr="00F81653" w:rsidRDefault="00FE69CD" w:rsidP="00527A8D">
      <w:pPr>
        <w:keepNext/>
        <w:keepLines/>
        <w:ind w:left="720"/>
      </w:pPr>
      <w:r w:rsidRPr="00F81653">
        <w:t>In addition to the requirements of the Graduate School and the College of Engineering, the following program requirements must be satisfied by candidates for the M.S.</w:t>
      </w:r>
      <w:r w:rsidR="003127F2">
        <w:t xml:space="preserve"> </w:t>
      </w:r>
      <w:r w:rsidR="003127F2" w:rsidRPr="00F81653">
        <w:t>O</w:t>
      </w:r>
      <w:r w:rsidR="003127F2">
        <w:t>perations Analytics</w:t>
      </w:r>
      <w:r w:rsidRPr="00F81653">
        <w:t xml:space="preserve"> degree.</w:t>
      </w:r>
    </w:p>
    <w:p w14:paraId="7A67959D" w14:textId="77777777" w:rsidR="00FE69CD" w:rsidRPr="00F81653" w:rsidRDefault="00FE69CD" w:rsidP="00527A8D">
      <w:pPr>
        <w:keepNext/>
        <w:keepLines/>
        <w:ind w:left="720"/>
      </w:pPr>
    </w:p>
    <w:p w14:paraId="72E3AF47" w14:textId="77777777" w:rsidR="00FE69CD" w:rsidRPr="00F81653" w:rsidRDefault="00FE69CD" w:rsidP="00527A8D">
      <w:pPr>
        <w:pStyle w:val="ListParagraph"/>
        <w:widowControl/>
        <w:numPr>
          <w:ilvl w:val="0"/>
          <w:numId w:val="7"/>
        </w:numPr>
        <w:ind w:left="1440" w:hanging="720"/>
        <w:contextualSpacing/>
        <w:rPr>
          <w:szCs w:val="24"/>
        </w:rPr>
      </w:pPr>
      <w:r w:rsidRPr="00F81653">
        <w:rPr>
          <w:szCs w:val="24"/>
        </w:rPr>
        <w:t>Candidates for the degree are required to complete 30 semester hours of course work.</w:t>
      </w:r>
    </w:p>
    <w:p w14:paraId="3DE5461F" w14:textId="6A7E8245" w:rsidR="00FE69CD" w:rsidRPr="00880B4B" w:rsidRDefault="00FE69CD" w:rsidP="00B00C43">
      <w:pPr>
        <w:pStyle w:val="ListParagraph"/>
        <w:widowControl/>
        <w:numPr>
          <w:ilvl w:val="0"/>
          <w:numId w:val="7"/>
        </w:numPr>
        <w:ind w:left="1440" w:hanging="720"/>
        <w:contextualSpacing/>
        <w:rPr>
          <w:szCs w:val="24"/>
        </w:rPr>
      </w:pPr>
      <w:r w:rsidRPr="00F81653">
        <w:rPr>
          <w:szCs w:val="24"/>
        </w:rPr>
        <w:t>All candidates must successfully complete a master’s oral examination that is conducted by the candidate’s faculty committee.</w:t>
      </w:r>
    </w:p>
    <w:p w14:paraId="57E5E4C6" w14:textId="77777777" w:rsidR="00FE69CD" w:rsidRPr="00F81653" w:rsidRDefault="00FE69CD" w:rsidP="006F4651">
      <w:pPr>
        <w:ind w:left="720"/>
        <w:rPr>
          <w:b/>
        </w:rPr>
      </w:pPr>
    </w:p>
    <w:p w14:paraId="05104EFD" w14:textId="2AF6694E" w:rsidR="00D13E96" w:rsidRDefault="00D13E96" w:rsidP="00D13E96">
      <w:pPr>
        <w:keepNext/>
        <w:keepLines/>
        <w:ind w:left="720"/>
      </w:pPr>
      <w:r>
        <w:t>Students must complete 12 hours consisting of the following required courses.</w:t>
      </w:r>
    </w:p>
    <w:p w14:paraId="348348FE" w14:textId="77777777" w:rsidR="00D13E96" w:rsidRPr="00D13E96" w:rsidRDefault="00D13E96" w:rsidP="00D13E96">
      <w:pPr>
        <w:keepNext/>
        <w:keepLines/>
        <w:ind w:left="720"/>
      </w:pPr>
    </w:p>
    <w:p w14:paraId="29866EC0" w14:textId="23F83B86" w:rsidR="00FE69CD" w:rsidRPr="00F81653" w:rsidRDefault="00FE69CD" w:rsidP="00D13E96">
      <w:pPr>
        <w:keepNext/>
        <w:keepLines/>
        <w:ind w:left="720"/>
        <w:rPr>
          <w:b/>
        </w:rPr>
      </w:pPr>
      <w:r w:rsidRPr="00F81653">
        <w:rPr>
          <w:b/>
        </w:rPr>
        <w:t>Required Courses</w:t>
      </w:r>
      <w:r w:rsidR="00B00C43">
        <w:rPr>
          <w:b/>
        </w:rPr>
        <w:t xml:space="preserve"> (12 hours)</w:t>
      </w:r>
    </w:p>
    <w:p w14:paraId="25538807" w14:textId="77777777" w:rsidR="00FE69CD" w:rsidRPr="00F81653" w:rsidRDefault="00FE69CD" w:rsidP="00D13E96">
      <w:pPr>
        <w:keepNext/>
        <w:keepLines/>
      </w:pPr>
    </w:p>
    <w:tbl>
      <w:tblPr>
        <w:tblStyle w:val="TableGrid"/>
        <w:tblW w:w="9260" w:type="dxa"/>
        <w:tblInd w:w="715" w:type="dxa"/>
        <w:tblCellMar>
          <w:left w:w="115" w:type="dxa"/>
          <w:right w:w="115" w:type="dxa"/>
        </w:tblCellMar>
        <w:tblLook w:val="04A0" w:firstRow="1" w:lastRow="0" w:firstColumn="1" w:lastColumn="0" w:noHBand="0" w:noVBand="1"/>
      </w:tblPr>
      <w:tblGrid>
        <w:gridCol w:w="8363"/>
        <w:gridCol w:w="897"/>
      </w:tblGrid>
      <w:tr w:rsidR="00FE69CD" w:rsidRPr="003127F2" w14:paraId="682D6AD9" w14:textId="77777777" w:rsidTr="00F81653">
        <w:tc>
          <w:tcPr>
            <w:tcW w:w="8425" w:type="dxa"/>
          </w:tcPr>
          <w:p w14:paraId="10964AF0" w14:textId="77777777" w:rsidR="00FE69CD" w:rsidRPr="003127F2" w:rsidRDefault="00FE69CD" w:rsidP="00D13E96">
            <w:pPr>
              <w:keepNext/>
              <w:keepLines/>
              <w:rPr>
                <w:rFonts w:ascii="Times New Roman" w:hAnsi="Times New Roman" w:cs="Times New Roman"/>
                <w:b/>
              </w:rPr>
            </w:pPr>
            <w:r w:rsidRPr="003127F2">
              <w:rPr>
                <w:rFonts w:ascii="Times New Roman" w:hAnsi="Times New Roman" w:cs="Times New Roman"/>
                <w:b/>
              </w:rPr>
              <w:t>Course Description</w:t>
            </w:r>
          </w:p>
        </w:tc>
        <w:tc>
          <w:tcPr>
            <w:tcW w:w="835" w:type="dxa"/>
          </w:tcPr>
          <w:p w14:paraId="70C59D38" w14:textId="77777777" w:rsidR="00FE69CD" w:rsidRPr="003127F2" w:rsidRDefault="00FE69CD" w:rsidP="00D13E96">
            <w:pPr>
              <w:keepNext/>
              <w:keepLines/>
              <w:rPr>
                <w:rFonts w:ascii="Times New Roman" w:hAnsi="Times New Roman" w:cs="Times New Roman"/>
                <w:b/>
              </w:rPr>
            </w:pPr>
            <w:r w:rsidRPr="003127F2">
              <w:rPr>
                <w:rFonts w:ascii="Times New Roman" w:hAnsi="Times New Roman" w:cs="Times New Roman"/>
                <w:b/>
              </w:rPr>
              <w:t>Credit Hours</w:t>
            </w:r>
          </w:p>
        </w:tc>
      </w:tr>
      <w:tr w:rsidR="00FE69CD" w:rsidRPr="003127F2" w14:paraId="20AC18EA" w14:textId="77777777" w:rsidTr="00F81653">
        <w:tc>
          <w:tcPr>
            <w:tcW w:w="8425" w:type="dxa"/>
          </w:tcPr>
          <w:p w14:paraId="3168EA43" w14:textId="63E68D8F" w:rsidR="00FE69CD" w:rsidRPr="003127F2" w:rsidRDefault="00FE69CD" w:rsidP="00D13E96">
            <w:pPr>
              <w:keepNext/>
              <w:keepLines/>
              <w:rPr>
                <w:rFonts w:ascii="Times New Roman" w:hAnsi="Times New Roman" w:cs="Times New Roman"/>
                <w:b/>
                <w:i/>
              </w:rPr>
            </w:pPr>
            <w:r w:rsidRPr="003127F2">
              <w:rPr>
                <w:rFonts w:ascii="Times New Roman" w:hAnsi="Times New Roman" w:cs="Times New Roman"/>
                <w:b/>
                <w:i/>
              </w:rPr>
              <w:t>OPAN 5003 Introduction to Operations Analytics</w:t>
            </w:r>
            <w:r w:rsidR="00051D42" w:rsidRPr="003127F2">
              <w:rPr>
                <w:rFonts w:ascii="Times New Roman" w:hAnsi="Times New Roman" w:cs="Times New Roman"/>
                <w:b/>
                <w:i/>
              </w:rPr>
              <w:t>*</w:t>
            </w:r>
          </w:p>
          <w:p w14:paraId="20EFE79B" w14:textId="77777777" w:rsidR="00FE69CD" w:rsidRPr="003127F2" w:rsidRDefault="00FE69CD" w:rsidP="00D13E96">
            <w:pPr>
              <w:keepNext/>
              <w:keepLines/>
              <w:rPr>
                <w:rFonts w:ascii="Times New Roman" w:hAnsi="Times New Roman" w:cs="Times New Roman"/>
                <w:i/>
              </w:rPr>
            </w:pPr>
            <w:r w:rsidRPr="003127F2">
              <w:rPr>
                <w:rFonts w:ascii="Times New Roman" w:hAnsi="Times New Roman" w:cs="Times New Roman"/>
                <w:i/>
              </w:rPr>
              <w:t>An introduction to operations analytics providing an understanding of the role of analytics within operational settings. Builds basic skill instruction in descriptive analytics and the communication of analytics. An overview of introductory techniques within the field of analytics and their application.</w:t>
            </w:r>
          </w:p>
        </w:tc>
        <w:tc>
          <w:tcPr>
            <w:tcW w:w="835" w:type="dxa"/>
          </w:tcPr>
          <w:p w14:paraId="2E94E1ED" w14:textId="77777777" w:rsidR="00FE69CD" w:rsidRPr="003127F2" w:rsidRDefault="00FE69CD" w:rsidP="00D13E96">
            <w:pPr>
              <w:keepNext/>
              <w:keepLines/>
              <w:rPr>
                <w:rFonts w:ascii="Times New Roman" w:hAnsi="Times New Roman" w:cs="Times New Roman"/>
              </w:rPr>
            </w:pPr>
            <w:r w:rsidRPr="003127F2">
              <w:rPr>
                <w:rFonts w:ascii="Times New Roman" w:hAnsi="Times New Roman" w:cs="Times New Roman"/>
              </w:rPr>
              <w:t>3</w:t>
            </w:r>
          </w:p>
        </w:tc>
      </w:tr>
      <w:tr w:rsidR="00FE69CD" w:rsidRPr="003127F2" w14:paraId="2EB625AC" w14:textId="77777777" w:rsidTr="00F81653">
        <w:tc>
          <w:tcPr>
            <w:tcW w:w="8425" w:type="dxa"/>
          </w:tcPr>
          <w:p w14:paraId="05449E5B" w14:textId="2081D529" w:rsidR="00FE69CD" w:rsidRPr="003127F2" w:rsidRDefault="00FE69CD" w:rsidP="00152DBF">
            <w:pPr>
              <w:rPr>
                <w:rFonts w:ascii="Times New Roman" w:hAnsi="Times New Roman" w:cs="Times New Roman"/>
                <w:b/>
                <w:i/>
              </w:rPr>
            </w:pPr>
            <w:r w:rsidRPr="003127F2">
              <w:rPr>
                <w:rFonts w:ascii="Times New Roman" w:hAnsi="Times New Roman" w:cs="Times New Roman"/>
                <w:b/>
                <w:i/>
              </w:rPr>
              <w:t>OPAN 5013 Applied Predictive Analytics</w:t>
            </w:r>
            <w:r w:rsidR="00051D42" w:rsidRPr="003127F2">
              <w:rPr>
                <w:rFonts w:ascii="Times New Roman" w:hAnsi="Times New Roman" w:cs="Times New Roman"/>
                <w:b/>
                <w:i/>
              </w:rPr>
              <w:t>*</w:t>
            </w:r>
          </w:p>
          <w:p w14:paraId="347BB844" w14:textId="77777777" w:rsidR="00FE69CD" w:rsidRPr="003127F2" w:rsidRDefault="00FE69CD" w:rsidP="00152DBF">
            <w:pPr>
              <w:rPr>
                <w:rFonts w:ascii="Times New Roman" w:hAnsi="Times New Roman" w:cs="Times New Roman"/>
                <w:i/>
              </w:rPr>
            </w:pPr>
            <w:r w:rsidRPr="003127F2">
              <w:rPr>
                <w:rFonts w:ascii="Times New Roman" w:hAnsi="Times New Roman" w:cs="Times New Roman"/>
                <w:i/>
              </w:rPr>
              <w:t>Methods, algorithms, and techniques for univariate and multi-variate predictive models used in analytics applications. Coverage includes linear and non-linear regression, machine learning, discriminant analysis, and classification. Use of predictive analytics software and its application.</w:t>
            </w:r>
          </w:p>
        </w:tc>
        <w:tc>
          <w:tcPr>
            <w:tcW w:w="835" w:type="dxa"/>
          </w:tcPr>
          <w:p w14:paraId="0958CCD1" w14:textId="77777777" w:rsidR="00FE69CD" w:rsidRPr="003127F2" w:rsidRDefault="00FE69CD" w:rsidP="00152DBF">
            <w:pPr>
              <w:rPr>
                <w:rFonts w:ascii="Times New Roman" w:hAnsi="Times New Roman" w:cs="Times New Roman"/>
              </w:rPr>
            </w:pPr>
            <w:r w:rsidRPr="003127F2">
              <w:rPr>
                <w:rFonts w:ascii="Times New Roman" w:hAnsi="Times New Roman" w:cs="Times New Roman"/>
              </w:rPr>
              <w:t>3</w:t>
            </w:r>
          </w:p>
        </w:tc>
      </w:tr>
      <w:tr w:rsidR="00FE69CD" w:rsidRPr="003127F2" w14:paraId="0CA5F8E6" w14:textId="77777777" w:rsidTr="00F81653">
        <w:tc>
          <w:tcPr>
            <w:tcW w:w="8425" w:type="dxa"/>
          </w:tcPr>
          <w:p w14:paraId="1CD016B9" w14:textId="7DB354A9" w:rsidR="00FE69CD" w:rsidRPr="003127F2" w:rsidRDefault="00FE69CD" w:rsidP="00152DBF">
            <w:pPr>
              <w:rPr>
                <w:rFonts w:ascii="Times New Roman" w:hAnsi="Times New Roman" w:cs="Times New Roman"/>
                <w:b/>
              </w:rPr>
            </w:pPr>
            <w:r w:rsidRPr="003127F2">
              <w:rPr>
                <w:rFonts w:ascii="Times New Roman" w:hAnsi="Times New Roman" w:cs="Times New Roman"/>
                <w:b/>
                <w:i/>
              </w:rPr>
              <w:t>OPAN 5023</w:t>
            </w:r>
            <w:r w:rsidRPr="003127F2">
              <w:rPr>
                <w:rFonts w:ascii="Times New Roman" w:hAnsi="Times New Roman" w:cs="Times New Roman"/>
                <w:b/>
              </w:rPr>
              <w:t xml:space="preserve"> </w:t>
            </w:r>
            <w:r w:rsidRPr="003127F2">
              <w:rPr>
                <w:rFonts w:ascii="Times New Roman" w:hAnsi="Times New Roman" w:cs="Times New Roman"/>
                <w:b/>
                <w:i/>
              </w:rPr>
              <w:t>Applied Prescriptive Analytics</w:t>
            </w:r>
            <w:r w:rsidR="00051D42" w:rsidRPr="003127F2">
              <w:rPr>
                <w:rFonts w:ascii="Times New Roman" w:hAnsi="Times New Roman" w:cs="Times New Roman"/>
                <w:b/>
                <w:i/>
              </w:rPr>
              <w:t>*</w:t>
            </w:r>
          </w:p>
          <w:p w14:paraId="76046582" w14:textId="77777777" w:rsidR="00FE69CD" w:rsidRPr="003127F2" w:rsidRDefault="00FE69CD" w:rsidP="00152DBF">
            <w:pPr>
              <w:rPr>
                <w:rFonts w:ascii="Times New Roman" w:hAnsi="Times New Roman" w:cs="Times New Roman"/>
                <w:i/>
              </w:rPr>
            </w:pPr>
            <w:r w:rsidRPr="003127F2">
              <w:rPr>
                <w:rFonts w:ascii="Times New Roman" w:hAnsi="Times New Roman" w:cs="Times New Roman"/>
                <w:i/>
              </w:rPr>
              <w:t>Methods, algorithms, and techniques for optimization models used in analytics applications. Coverage includes model formulation, solution methods and the use of optimization software.</w:t>
            </w:r>
          </w:p>
        </w:tc>
        <w:tc>
          <w:tcPr>
            <w:tcW w:w="835" w:type="dxa"/>
          </w:tcPr>
          <w:p w14:paraId="21B7362C" w14:textId="77777777" w:rsidR="00FE69CD" w:rsidRPr="003127F2" w:rsidRDefault="00FE69CD" w:rsidP="00152DBF">
            <w:pPr>
              <w:rPr>
                <w:rFonts w:ascii="Times New Roman" w:hAnsi="Times New Roman" w:cs="Times New Roman"/>
              </w:rPr>
            </w:pPr>
            <w:r w:rsidRPr="003127F2">
              <w:rPr>
                <w:rFonts w:ascii="Times New Roman" w:hAnsi="Times New Roman" w:cs="Times New Roman"/>
              </w:rPr>
              <w:t>3</w:t>
            </w:r>
          </w:p>
        </w:tc>
      </w:tr>
      <w:tr w:rsidR="00FE69CD" w:rsidRPr="003127F2" w14:paraId="24CD84A7" w14:textId="77777777" w:rsidTr="00F81653">
        <w:tc>
          <w:tcPr>
            <w:tcW w:w="8425" w:type="dxa"/>
          </w:tcPr>
          <w:p w14:paraId="564A4AE6" w14:textId="3DB70E1A" w:rsidR="00FE69CD" w:rsidRPr="003127F2" w:rsidRDefault="00FE69CD" w:rsidP="00152DBF">
            <w:pPr>
              <w:rPr>
                <w:rFonts w:ascii="Times New Roman" w:hAnsi="Times New Roman" w:cs="Times New Roman"/>
                <w:b/>
                <w:i/>
              </w:rPr>
            </w:pPr>
            <w:r w:rsidRPr="003127F2">
              <w:rPr>
                <w:rFonts w:ascii="Times New Roman" w:hAnsi="Times New Roman" w:cs="Times New Roman"/>
                <w:b/>
                <w:i/>
              </w:rPr>
              <w:t>OPAN 5903 Analytics Capstone</w:t>
            </w:r>
            <w:r w:rsidR="00051D42" w:rsidRPr="003127F2">
              <w:rPr>
                <w:rFonts w:ascii="Times New Roman" w:hAnsi="Times New Roman" w:cs="Times New Roman"/>
                <w:b/>
                <w:i/>
              </w:rPr>
              <w:t>*</w:t>
            </w:r>
          </w:p>
          <w:p w14:paraId="7B282DFF" w14:textId="77777777" w:rsidR="00FE69CD" w:rsidRPr="003127F2" w:rsidRDefault="00FE69CD" w:rsidP="00152DBF">
            <w:pPr>
              <w:rPr>
                <w:rFonts w:ascii="Times New Roman" w:hAnsi="Times New Roman" w:cs="Times New Roman"/>
                <w:i/>
              </w:rPr>
            </w:pPr>
            <w:r w:rsidRPr="003127F2">
              <w:rPr>
                <w:rFonts w:ascii="Times New Roman" w:hAnsi="Times New Roman" w:cs="Times New Roman"/>
                <w:i/>
              </w:rPr>
              <w:t>Comprehensive analytics project. Conduct background research, data collection, and preliminary analysis; define objectives, performance measures, and deliverables; apply analytics methods, develop recommended solutions, and document solution and benefits. Course should be taken in the term prior to meeting degree requirements. Students cannot receive credit for both OPAN 5903 and OPAN 5913</w:t>
            </w:r>
          </w:p>
          <w:p w14:paraId="4F7984AD" w14:textId="77777777" w:rsidR="00FE69CD" w:rsidRPr="003127F2" w:rsidRDefault="00FE69CD" w:rsidP="00152DBF">
            <w:pPr>
              <w:rPr>
                <w:rFonts w:ascii="Times New Roman" w:hAnsi="Times New Roman" w:cs="Times New Roman"/>
              </w:rPr>
            </w:pPr>
          </w:p>
          <w:p w14:paraId="03E3B033" w14:textId="53485954" w:rsidR="00FE69CD" w:rsidRDefault="00FE69CD" w:rsidP="00152DBF">
            <w:pPr>
              <w:rPr>
                <w:rFonts w:ascii="Times New Roman" w:hAnsi="Times New Roman" w:cs="Times New Roman"/>
              </w:rPr>
            </w:pPr>
            <w:r w:rsidRPr="003127F2">
              <w:rPr>
                <w:rFonts w:ascii="Times New Roman" w:hAnsi="Times New Roman" w:cs="Times New Roman"/>
              </w:rPr>
              <w:t>OR</w:t>
            </w:r>
          </w:p>
          <w:p w14:paraId="1997BB77" w14:textId="77777777" w:rsidR="00641565" w:rsidRPr="003127F2" w:rsidRDefault="00641565" w:rsidP="00152DBF">
            <w:pPr>
              <w:rPr>
                <w:rFonts w:ascii="Times New Roman" w:hAnsi="Times New Roman" w:cs="Times New Roman"/>
              </w:rPr>
            </w:pPr>
          </w:p>
          <w:p w14:paraId="1D1073A2" w14:textId="77777777" w:rsidR="003127F2" w:rsidRDefault="00FE69CD" w:rsidP="00152DBF">
            <w:pPr>
              <w:rPr>
                <w:rFonts w:ascii="Times New Roman" w:hAnsi="Times New Roman" w:cs="Times New Roman"/>
              </w:rPr>
            </w:pPr>
            <w:r w:rsidRPr="003127F2">
              <w:rPr>
                <w:rFonts w:ascii="Times New Roman" w:hAnsi="Times New Roman" w:cs="Times New Roman"/>
                <w:b/>
                <w:i/>
              </w:rPr>
              <w:t>OPAN 5913 Analytics Industrial Practicum</w:t>
            </w:r>
            <w:r w:rsidR="00051D42" w:rsidRPr="003127F2">
              <w:rPr>
                <w:rFonts w:ascii="Times New Roman" w:hAnsi="Times New Roman" w:cs="Times New Roman"/>
              </w:rPr>
              <w:t>*</w:t>
            </w:r>
          </w:p>
          <w:p w14:paraId="50EB55B7" w14:textId="1B30E260" w:rsidR="00FE69CD" w:rsidRPr="003127F2" w:rsidRDefault="00FE69CD" w:rsidP="00152DBF">
            <w:pPr>
              <w:rPr>
                <w:rFonts w:ascii="Times New Roman" w:hAnsi="Times New Roman" w:cs="Times New Roman"/>
              </w:rPr>
            </w:pPr>
            <w:r w:rsidRPr="003127F2">
              <w:rPr>
                <w:rFonts w:ascii="Times New Roman" w:hAnsi="Times New Roman" w:cs="Times New Roman"/>
                <w:i/>
              </w:rPr>
              <w:t>Student must apply to enroll in this course. Students must be employed within an analytics organization in industry. Prior approval to use an organization’s analytics project as the basis of the student’s course project must be obtained.  A project report documenting the application of analytics performed by the student within the organization is required.  An evaluation by the student’s supervisor on the technical aspects of the student’s work will be required in addition to an evaluation by the course instructor. The student’s supervisor must be an analytics professional. Instructor Permission Only. Course should be taken in the term prior to meeting degree requirements. Students cannot receive credit for both OPAN 5903 and OPAN 5913</w:t>
            </w:r>
          </w:p>
        </w:tc>
        <w:tc>
          <w:tcPr>
            <w:tcW w:w="835" w:type="dxa"/>
          </w:tcPr>
          <w:p w14:paraId="6F44285E" w14:textId="77777777" w:rsidR="00FE69CD" w:rsidRPr="003127F2" w:rsidRDefault="00FE69CD" w:rsidP="00152DBF">
            <w:pPr>
              <w:rPr>
                <w:rFonts w:ascii="Times New Roman" w:hAnsi="Times New Roman" w:cs="Times New Roman"/>
              </w:rPr>
            </w:pPr>
            <w:r w:rsidRPr="003127F2">
              <w:rPr>
                <w:rFonts w:ascii="Times New Roman" w:hAnsi="Times New Roman" w:cs="Times New Roman"/>
              </w:rPr>
              <w:t>3</w:t>
            </w:r>
          </w:p>
        </w:tc>
      </w:tr>
      <w:tr w:rsidR="00FE69CD" w:rsidRPr="003127F2" w14:paraId="02D62DF7" w14:textId="77777777" w:rsidTr="00F81653">
        <w:tc>
          <w:tcPr>
            <w:tcW w:w="8425" w:type="dxa"/>
          </w:tcPr>
          <w:p w14:paraId="7B66C0B9" w14:textId="77777777" w:rsidR="00FE69CD" w:rsidRPr="003127F2" w:rsidRDefault="00FE69CD" w:rsidP="00152DBF">
            <w:pPr>
              <w:rPr>
                <w:rFonts w:ascii="Times New Roman" w:hAnsi="Times New Roman" w:cs="Times New Roman"/>
                <w:b/>
              </w:rPr>
            </w:pPr>
          </w:p>
        </w:tc>
        <w:tc>
          <w:tcPr>
            <w:tcW w:w="835" w:type="dxa"/>
          </w:tcPr>
          <w:p w14:paraId="2FFC730B" w14:textId="77777777" w:rsidR="00FE69CD" w:rsidRPr="003127F2" w:rsidRDefault="00FE69CD" w:rsidP="00152DBF">
            <w:pPr>
              <w:rPr>
                <w:rFonts w:ascii="Times New Roman" w:hAnsi="Times New Roman" w:cs="Times New Roman"/>
              </w:rPr>
            </w:pPr>
            <w:r w:rsidRPr="003127F2">
              <w:rPr>
                <w:rFonts w:ascii="Times New Roman" w:hAnsi="Times New Roman" w:cs="Times New Roman"/>
              </w:rPr>
              <w:t>12</w:t>
            </w:r>
          </w:p>
        </w:tc>
      </w:tr>
    </w:tbl>
    <w:p w14:paraId="6DADFC59" w14:textId="77777777" w:rsidR="00FE69CD" w:rsidRPr="00F81653" w:rsidRDefault="00FE69CD" w:rsidP="00FE69CD"/>
    <w:p w14:paraId="46B6D533" w14:textId="77777777" w:rsidR="00FE69CD" w:rsidRPr="00F81653" w:rsidRDefault="00FE69CD" w:rsidP="00D13E96">
      <w:pPr>
        <w:keepNext/>
        <w:keepLines/>
        <w:ind w:left="720"/>
        <w:rPr>
          <w:b/>
        </w:rPr>
      </w:pPr>
      <w:r w:rsidRPr="00F81653">
        <w:rPr>
          <w:b/>
        </w:rPr>
        <w:t>Electives (18 hours total)</w:t>
      </w:r>
    </w:p>
    <w:p w14:paraId="6F1DE176" w14:textId="77777777" w:rsidR="00FE69CD" w:rsidRPr="00F81653" w:rsidRDefault="00FE69CD" w:rsidP="00D13E96">
      <w:pPr>
        <w:keepNext/>
        <w:keepLines/>
        <w:ind w:left="720"/>
      </w:pPr>
    </w:p>
    <w:p w14:paraId="685F6732" w14:textId="77777777" w:rsidR="00FE69CD" w:rsidRPr="00F81653" w:rsidRDefault="00FE69CD" w:rsidP="00D13E96">
      <w:pPr>
        <w:keepNext/>
        <w:keepLines/>
        <w:ind w:left="720"/>
      </w:pPr>
      <w:r w:rsidRPr="00F81653">
        <w:t>Students must select course electives from both of the following course topic areas for a total of 18 credit hours.</w:t>
      </w:r>
    </w:p>
    <w:p w14:paraId="2F06E8C5" w14:textId="77777777" w:rsidR="00FE69CD" w:rsidRPr="00F81653" w:rsidRDefault="00FE69CD" w:rsidP="00D13E96">
      <w:pPr>
        <w:keepNext/>
        <w:keepLines/>
        <w:ind w:left="720"/>
      </w:pPr>
    </w:p>
    <w:p w14:paraId="371C8DDB" w14:textId="77777777" w:rsidR="00FE69CD" w:rsidRPr="00F81653" w:rsidRDefault="00FE69CD" w:rsidP="00D13E96">
      <w:pPr>
        <w:keepNext/>
        <w:keepLines/>
        <w:ind w:left="720"/>
        <w:rPr>
          <w:b/>
        </w:rPr>
      </w:pPr>
      <w:r w:rsidRPr="00F81653">
        <w:rPr>
          <w:b/>
        </w:rPr>
        <w:t>Operations Analytics (choose 4 or 5 courses)</w:t>
      </w:r>
    </w:p>
    <w:p w14:paraId="5D7ADE8D" w14:textId="77777777" w:rsidR="00FE69CD" w:rsidRPr="00F81653" w:rsidRDefault="00FE69CD" w:rsidP="00D13E96">
      <w:pPr>
        <w:keepNext/>
        <w:keepLines/>
      </w:pPr>
    </w:p>
    <w:p w14:paraId="4DB8B8D0" w14:textId="1154A34D" w:rsidR="00FE69CD" w:rsidRPr="00F81653" w:rsidRDefault="00FE69CD" w:rsidP="00D13E96">
      <w:pPr>
        <w:pStyle w:val="ListParagraph"/>
        <w:keepNext/>
        <w:keepLines/>
        <w:widowControl/>
        <w:numPr>
          <w:ilvl w:val="0"/>
          <w:numId w:val="8"/>
        </w:numPr>
        <w:ind w:left="1440" w:hanging="720"/>
        <w:contextualSpacing/>
        <w:rPr>
          <w:szCs w:val="24"/>
        </w:rPr>
      </w:pPr>
      <w:r w:rsidRPr="00F81653">
        <w:rPr>
          <w:szCs w:val="24"/>
        </w:rPr>
        <w:t>INEG 5313. Engineering Applications of Probability Theory</w:t>
      </w:r>
      <w:r w:rsidR="00C0279D">
        <w:rPr>
          <w:szCs w:val="24"/>
        </w:rPr>
        <w:t>*</w:t>
      </w:r>
      <w:r w:rsidRPr="00F81653">
        <w:rPr>
          <w:szCs w:val="24"/>
        </w:rPr>
        <w:t>. 3 Hours.</w:t>
      </w:r>
    </w:p>
    <w:p w14:paraId="4296EB7D" w14:textId="395DA77F" w:rsidR="00FE69CD" w:rsidRPr="00F81653" w:rsidRDefault="00FE69CD" w:rsidP="002505F5">
      <w:pPr>
        <w:pStyle w:val="ListParagraph"/>
        <w:widowControl/>
        <w:numPr>
          <w:ilvl w:val="0"/>
          <w:numId w:val="8"/>
        </w:numPr>
        <w:ind w:left="1440" w:hanging="720"/>
        <w:contextualSpacing/>
        <w:rPr>
          <w:szCs w:val="24"/>
        </w:rPr>
      </w:pPr>
      <w:r w:rsidRPr="00F81653">
        <w:rPr>
          <w:szCs w:val="24"/>
        </w:rPr>
        <w:t>INEG 5323. Engineering Applications of Stochastic Processes</w:t>
      </w:r>
      <w:r w:rsidR="00C0279D">
        <w:rPr>
          <w:szCs w:val="24"/>
        </w:rPr>
        <w:t>*</w:t>
      </w:r>
      <w:r w:rsidRPr="00F81653">
        <w:rPr>
          <w:szCs w:val="24"/>
        </w:rPr>
        <w:t>. 3 Hours.</w:t>
      </w:r>
    </w:p>
    <w:p w14:paraId="32D4F1C7" w14:textId="381241F4" w:rsidR="00FE69CD" w:rsidRPr="00F81653" w:rsidRDefault="00FE69CD" w:rsidP="002505F5">
      <w:pPr>
        <w:pStyle w:val="ListParagraph"/>
        <w:widowControl/>
        <w:numPr>
          <w:ilvl w:val="0"/>
          <w:numId w:val="8"/>
        </w:numPr>
        <w:ind w:firstLine="0"/>
        <w:contextualSpacing/>
        <w:rPr>
          <w:szCs w:val="24"/>
        </w:rPr>
      </w:pPr>
      <w:r w:rsidRPr="00F81653">
        <w:rPr>
          <w:szCs w:val="24"/>
        </w:rPr>
        <w:t>INEG 5683. Nonlinear Programming</w:t>
      </w:r>
      <w:r w:rsidR="00C0279D">
        <w:rPr>
          <w:szCs w:val="24"/>
        </w:rPr>
        <w:t>*</w:t>
      </w:r>
      <w:r w:rsidRPr="00F81653">
        <w:rPr>
          <w:szCs w:val="24"/>
        </w:rPr>
        <w:t>. 3 Hours.</w:t>
      </w:r>
    </w:p>
    <w:p w14:paraId="2E4C3131" w14:textId="1CB39B5F" w:rsidR="00FE69CD" w:rsidRPr="00F81653" w:rsidRDefault="00FE69CD" w:rsidP="002505F5">
      <w:pPr>
        <w:pStyle w:val="ListParagraph"/>
        <w:widowControl/>
        <w:numPr>
          <w:ilvl w:val="0"/>
          <w:numId w:val="8"/>
        </w:numPr>
        <w:ind w:firstLine="0"/>
        <w:contextualSpacing/>
        <w:rPr>
          <w:szCs w:val="24"/>
        </w:rPr>
      </w:pPr>
      <w:r w:rsidRPr="00F81653">
        <w:rPr>
          <w:szCs w:val="24"/>
        </w:rPr>
        <w:t>INEG 5693. Heuristic Optimization</w:t>
      </w:r>
      <w:r w:rsidR="00C0279D">
        <w:rPr>
          <w:szCs w:val="24"/>
        </w:rPr>
        <w:t>*</w:t>
      </w:r>
      <w:r w:rsidRPr="00F81653">
        <w:rPr>
          <w:szCs w:val="24"/>
        </w:rPr>
        <w:t>. 3 Hours.</w:t>
      </w:r>
    </w:p>
    <w:p w14:paraId="3C07ECBC" w14:textId="5814C395" w:rsidR="00FE69CD" w:rsidRPr="00F81653" w:rsidRDefault="00FE69CD" w:rsidP="002505F5">
      <w:pPr>
        <w:pStyle w:val="ListParagraph"/>
        <w:widowControl/>
        <w:numPr>
          <w:ilvl w:val="0"/>
          <w:numId w:val="8"/>
        </w:numPr>
        <w:ind w:firstLine="0"/>
        <w:contextualSpacing/>
        <w:rPr>
          <w:szCs w:val="24"/>
        </w:rPr>
      </w:pPr>
      <w:r w:rsidRPr="00F81653">
        <w:rPr>
          <w:szCs w:val="24"/>
        </w:rPr>
        <w:t>INEG 5443</w:t>
      </w:r>
      <w:r w:rsidR="00AE3B07">
        <w:rPr>
          <w:szCs w:val="24"/>
        </w:rPr>
        <w:t>.</w:t>
      </w:r>
      <w:r w:rsidR="00AD6343">
        <w:rPr>
          <w:szCs w:val="24"/>
        </w:rPr>
        <w:t>/OMGT 5443</w:t>
      </w:r>
      <w:r w:rsidRPr="00F81653">
        <w:rPr>
          <w:szCs w:val="24"/>
        </w:rPr>
        <w:t>. Decision Models</w:t>
      </w:r>
      <w:r w:rsidR="00C0279D">
        <w:rPr>
          <w:szCs w:val="24"/>
        </w:rPr>
        <w:t>*</w:t>
      </w:r>
      <w:r w:rsidRPr="00F81653">
        <w:rPr>
          <w:szCs w:val="24"/>
        </w:rPr>
        <w:t>. 3 Hours.</w:t>
      </w:r>
    </w:p>
    <w:p w14:paraId="1711AA29" w14:textId="2EC398CB" w:rsidR="00FE69CD" w:rsidRPr="00F81653" w:rsidRDefault="00FE69CD" w:rsidP="002505F5">
      <w:pPr>
        <w:pStyle w:val="ListParagraph"/>
        <w:widowControl/>
        <w:numPr>
          <w:ilvl w:val="0"/>
          <w:numId w:val="11"/>
        </w:numPr>
        <w:ind w:left="1440" w:hanging="720"/>
        <w:contextualSpacing/>
        <w:rPr>
          <w:szCs w:val="24"/>
        </w:rPr>
      </w:pPr>
      <w:r w:rsidRPr="00F81653">
        <w:rPr>
          <w:szCs w:val="24"/>
        </w:rPr>
        <w:t>INEG 5833. Introduction to Database Concepts for Industrial Engineers</w:t>
      </w:r>
      <w:r w:rsidR="00C0279D">
        <w:rPr>
          <w:szCs w:val="24"/>
        </w:rPr>
        <w:t>*</w:t>
      </w:r>
      <w:r w:rsidRPr="00F81653">
        <w:rPr>
          <w:szCs w:val="24"/>
        </w:rPr>
        <w:t>. 3 Hours.</w:t>
      </w:r>
    </w:p>
    <w:p w14:paraId="1BB9B3C6" w14:textId="7F4405D7" w:rsidR="00FE69CD" w:rsidRPr="00F81653" w:rsidRDefault="00FE69CD" w:rsidP="002505F5">
      <w:pPr>
        <w:pStyle w:val="ListParagraph"/>
        <w:widowControl/>
        <w:numPr>
          <w:ilvl w:val="0"/>
          <w:numId w:val="11"/>
        </w:numPr>
        <w:ind w:left="1440" w:hanging="720"/>
        <w:contextualSpacing/>
        <w:rPr>
          <w:szCs w:val="24"/>
        </w:rPr>
      </w:pPr>
      <w:r w:rsidRPr="00F81653">
        <w:rPr>
          <w:szCs w:val="24"/>
        </w:rPr>
        <w:t>INEG 5163. Introduction to Modern Statistical Techniques for Industrial Applications</w:t>
      </w:r>
      <w:r w:rsidR="00C0279D">
        <w:rPr>
          <w:szCs w:val="24"/>
        </w:rPr>
        <w:t>*</w:t>
      </w:r>
      <w:r w:rsidRPr="00F81653">
        <w:rPr>
          <w:szCs w:val="24"/>
        </w:rPr>
        <w:t>. 3 Hours.</w:t>
      </w:r>
    </w:p>
    <w:p w14:paraId="3E327458" w14:textId="1B2372B0" w:rsidR="00FE69CD" w:rsidRPr="003127F2" w:rsidRDefault="00FE69CD" w:rsidP="002505F5">
      <w:pPr>
        <w:pStyle w:val="ListParagraph"/>
        <w:widowControl/>
        <w:numPr>
          <w:ilvl w:val="0"/>
          <w:numId w:val="11"/>
        </w:numPr>
        <w:ind w:firstLine="0"/>
        <w:contextualSpacing/>
        <w:rPr>
          <w:i/>
          <w:szCs w:val="24"/>
        </w:rPr>
      </w:pPr>
      <w:r w:rsidRPr="003127F2">
        <w:rPr>
          <w:i/>
          <w:szCs w:val="24"/>
        </w:rPr>
        <w:t>OPAN 5713. Simulation Analytics</w:t>
      </w:r>
      <w:r w:rsidR="00C0279D">
        <w:rPr>
          <w:szCs w:val="24"/>
        </w:rPr>
        <w:t>*</w:t>
      </w:r>
    </w:p>
    <w:p w14:paraId="30A61D66" w14:textId="77777777" w:rsidR="00FE69CD" w:rsidRPr="00F81653" w:rsidRDefault="00FE69CD" w:rsidP="00FE69CD"/>
    <w:p w14:paraId="6FC2AC31" w14:textId="77777777" w:rsidR="00FE69CD" w:rsidRPr="00F81653" w:rsidRDefault="00FE69CD" w:rsidP="002505F5">
      <w:pPr>
        <w:keepNext/>
        <w:keepLines/>
        <w:ind w:left="720"/>
        <w:rPr>
          <w:b/>
        </w:rPr>
      </w:pPr>
      <w:r w:rsidRPr="00F81653">
        <w:rPr>
          <w:b/>
        </w:rPr>
        <w:t>Engineering and Operations Management (choose 1 or 2 courses)</w:t>
      </w:r>
    </w:p>
    <w:p w14:paraId="1A54C159" w14:textId="77777777" w:rsidR="00FE69CD" w:rsidRPr="00F81653" w:rsidRDefault="00FE69CD" w:rsidP="00FE69CD">
      <w:pPr>
        <w:keepNext/>
        <w:keepLines/>
      </w:pPr>
    </w:p>
    <w:p w14:paraId="408A3C63" w14:textId="455BCE59" w:rsidR="00FE69CD" w:rsidRPr="00F81653" w:rsidRDefault="00FE69CD" w:rsidP="002505F5">
      <w:pPr>
        <w:pStyle w:val="ListParagraph"/>
        <w:keepNext/>
        <w:keepLines/>
        <w:widowControl/>
        <w:numPr>
          <w:ilvl w:val="0"/>
          <w:numId w:val="9"/>
        </w:numPr>
        <w:ind w:left="1440" w:hanging="720"/>
        <w:contextualSpacing/>
        <w:rPr>
          <w:szCs w:val="24"/>
        </w:rPr>
      </w:pPr>
      <w:r w:rsidRPr="00F81653">
        <w:rPr>
          <w:szCs w:val="24"/>
        </w:rPr>
        <w:t>EMGT 5033 Introduction to Engineering Management</w:t>
      </w:r>
      <w:r w:rsidR="00C0279D">
        <w:rPr>
          <w:szCs w:val="24"/>
        </w:rPr>
        <w:t>*</w:t>
      </w:r>
      <w:r w:rsidRPr="00F81653">
        <w:rPr>
          <w:szCs w:val="24"/>
        </w:rPr>
        <w:t>. 3 Hours</w:t>
      </w:r>
    </w:p>
    <w:p w14:paraId="0F9BF8EA" w14:textId="7F25383F" w:rsidR="00FE69CD" w:rsidRPr="00AD104B" w:rsidRDefault="00FE69CD" w:rsidP="00AD104B">
      <w:pPr>
        <w:pStyle w:val="ListParagraph"/>
        <w:keepNext/>
        <w:keepLines/>
        <w:widowControl/>
        <w:numPr>
          <w:ilvl w:val="0"/>
          <w:numId w:val="9"/>
        </w:numPr>
        <w:ind w:left="1440" w:hanging="720"/>
        <w:contextualSpacing/>
        <w:rPr>
          <w:szCs w:val="24"/>
        </w:rPr>
      </w:pPr>
      <w:r w:rsidRPr="00F81653">
        <w:rPr>
          <w:szCs w:val="24"/>
        </w:rPr>
        <w:t>EMGT 5053 Tradeoff Analytics for Engineering Management</w:t>
      </w:r>
      <w:r w:rsidR="00C0279D">
        <w:rPr>
          <w:szCs w:val="24"/>
        </w:rPr>
        <w:t>*</w:t>
      </w:r>
      <w:r w:rsidRPr="00F81653">
        <w:rPr>
          <w:szCs w:val="24"/>
        </w:rPr>
        <w:t>. 3 Hours</w:t>
      </w:r>
    </w:p>
    <w:p w14:paraId="6DA8F00A" w14:textId="29B628C5" w:rsidR="00FE69CD" w:rsidRPr="00F81653" w:rsidRDefault="00FE69CD" w:rsidP="002505F5">
      <w:pPr>
        <w:pStyle w:val="ListParagraph"/>
        <w:keepNext/>
        <w:keepLines/>
        <w:widowControl/>
        <w:numPr>
          <w:ilvl w:val="0"/>
          <w:numId w:val="9"/>
        </w:numPr>
        <w:ind w:left="1440" w:hanging="720"/>
        <w:contextualSpacing/>
        <w:rPr>
          <w:szCs w:val="24"/>
        </w:rPr>
      </w:pPr>
      <w:r w:rsidRPr="00F81653">
        <w:rPr>
          <w:szCs w:val="24"/>
        </w:rPr>
        <w:t>EMGT 5603 Systems Thinking and Systems Engineering</w:t>
      </w:r>
      <w:r w:rsidR="00C0279D">
        <w:rPr>
          <w:szCs w:val="24"/>
        </w:rPr>
        <w:t>*</w:t>
      </w:r>
    </w:p>
    <w:p w14:paraId="050D90F8" w14:textId="441D0E30" w:rsidR="00FE69CD" w:rsidRPr="00F81653" w:rsidRDefault="00FE69CD" w:rsidP="002505F5">
      <w:pPr>
        <w:pStyle w:val="ListParagraph"/>
        <w:keepNext/>
        <w:keepLines/>
        <w:widowControl/>
        <w:numPr>
          <w:ilvl w:val="0"/>
          <w:numId w:val="9"/>
        </w:numPr>
        <w:ind w:left="1440" w:hanging="720"/>
        <w:contextualSpacing/>
        <w:rPr>
          <w:szCs w:val="24"/>
        </w:rPr>
      </w:pPr>
      <w:r w:rsidRPr="00F81653">
        <w:rPr>
          <w:szCs w:val="24"/>
        </w:rPr>
        <w:t>OMGT 5373 Quality Management</w:t>
      </w:r>
      <w:r w:rsidR="00C0279D">
        <w:rPr>
          <w:szCs w:val="24"/>
        </w:rPr>
        <w:t>*</w:t>
      </w:r>
    </w:p>
    <w:p w14:paraId="747F2BC5" w14:textId="1F3A4EE1" w:rsidR="00FE69CD" w:rsidRPr="00F81653" w:rsidRDefault="00FE69CD" w:rsidP="002505F5">
      <w:pPr>
        <w:pStyle w:val="ListParagraph"/>
        <w:widowControl/>
        <w:numPr>
          <w:ilvl w:val="0"/>
          <w:numId w:val="9"/>
        </w:numPr>
        <w:ind w:left="1440" w:hanging="720"/>
        <w:contextualSpacing/>
        <w:rPr>
          <w:szCs w:val="24"/>
        </w:rPr>
      </w:pPr>
      <w:r w:rsidRPr="00F81653">
        <w:rPr>
          <w:szCs w:val="24"/>
        </w:rPr>
        <w:t>OMGT 5013 Supply Chain Management for Operations Managers</w:t>
      </w:r>
      <w:r w:rsidR="00C0279D">
        <w:rPr>
          <w:szCs w:val="24"/>
        </w:rPr>
        <w:t>*</w:t>
      </w:r>
      <w:r w:rsidRPr="00F81653">
        <w:rPr>
          <w:szCs w:val="24"/>
        </w:rPr>
        <w:t>. 3 Hours.</w:t>
      </w:r>
    </w:p>
    <w:p w14:paraId="4DBF0ED0" w14:textId="14C4C797" w:rsidR="00FE69CD" w:rsidRPr="00F81653" w:rsidRDefault="00FE69CD" w:rsidP="002505F5">
      <w:pPr>
        <w:pStyle w:val="ListParagraph"/>
        <w:widowControl/>
        <w:numPr>
          <w:ilvl w:val="0"/>
          <w:numId w:val="9"/>
        </w:numPr>
        <w:ind w:left="1440" w:hanging="720"/>
        <w:contextualSpacing/>
        <w:rPr>
          <w:szCs w:val="24"/>
        </w:rPr>
      </w:pPr>
      <w:r w:rsidRPr="00F81653">
        <w:rPr>
          <w:szCs w:val="24"/>
        </w:rPr>
        <w:t>OMGT 5783 Project Management for Operations Managers</w:t>
      </w:r>
      <w:r w:rsidR="00C0279D">
        <w:rPr>
          <w:szCs w:val="24"/>
        </w:rPr>
        <w:t>*</w:t>
      </w:r>
    </w:p>
    <w:p w14:paraId="35A83148" w14:textId="324178D1" w:rsidR="00FE69CD" w:rsidRPr="00F81653" w:rsidRDefault="00FE69CD" w:rsidP="002505F5">
      <w:pPr>
        <w:pStyle w:val="ListParagraph"/>
        <w:widowControl/>
        <w:numPr>
          <w:ilvl w:val="0"/>
          <w:numId w:val="9"/>
        </w:numPr>
        <w:ind w:left="1440" w:hanging="720"/>
        <w:contextualSpacing/>
        <w:rPr>
          <w:szCs w:val="24"/>
        </w:rPr>
      </w:pPr>
      <w:r w:rsidRPr="00F81653">
        <w:rPr>
          <w:szCs w:val="24"/>
        </w:rPr>
        <w:t>OMGT 5983 Advanced Project Management</w:t>
      </w:r>
      <w:r w:rsidR="00C0279D">
        <w:rPr>
          <w:szCs w:val="24"/>
        </w:rPr>
        <w:t>*</w:t>
      </w:r>
    </w:p>
    <w:p w14:paraId="10776A54" w14:textId="3EA3D902" w:rsidR="00FE69CD" w:rsidRPr="00F81653" w:rsidRDefault="006863D8" w:rsidP="002505F5">
      <w:pPr>
        <w:pStyle w:val="ListParagraph"/>
        <w:widowControl/>
        <w:numPr>
          <w:ilvl w:val="0"/>
          <w:numId w:val="10"/>
        </w:numPr>
        <w:ind w:left="1440" w:hanging="720"/>
        <w:contextualSpacing/>
        <w:rPr>
          <w:szCs w:val="24"/>
        </w:rPr>
      </w:pPr>
      <w:r>
        <w:rPr>
          <w:szCs w:val="24"/>
        </w:rPr>
        <w:t xml:space="preserve">INEG 5423 </w:t>
      </w:r>
      <w:r w:rsidR="00FE69CD" w:rsidRPr="00F81653">
        <w:rPr>
          <w:szCs w:val="24"/>
        </w:rPr>
        <w:t>Advanced Engineering Economy</w:t>
      </w:r>
      <w:r w:rsidR="00C0279D">
        <w:rPr>
          <w:szCs w:val="24"/>
        </w:rPr>
        <w:t>*</w:t>
      </w:r>
      <w:r w:rsidR="00FE69CD" w:rsidRPr="00F81653">
        <w:rPr>
          <w:szCs w:val="24"/>
        </w:rPr>
        <w:t>. 3 Hours.</w:t>
      </w:r>
    </w:p>
    <w:p w14:paraId="5036E3D1" w14:textId="357EB598" w:rsidR="00FE69CD" w:rsidRPr="00F81653" w:rsidRDefault="006863D8" w:rsidP="002505F5">
      <w:pPr>
        <w:pStyle w:val="ListParagraph"/>
        <w:widowControl/>
        <w:numPr>
          <w:ilvl w:val="0"/>
          <w:numId w:val="10"/>
        </w:numPr>
        <w:ind w:left="1440" w:hanging="720"/>
        <w:contextualSpacing/>
        <w:rPr>
          <w:szCs w:val="24"/>
        </w:rPr>
      </w:pPr>
      <w:r>
        <w:rPr>
          <w:szCs w:val="24"/>
        </w:rPr>
        <w:t xml:space="preserve">INEG 5623 </w:t>
      </w:r>
      <w:r w:rsidR="00FE69CD" w:rsidRPr="00F81653">
        <w:rPr>
          <w:szCs w:val="24"/>
        </w:rPr>
        <w:t>Analysis of Inventory Systems</w:t>
      </w:r>
      <w:r w:rsidR="00C0279D">
        <w:rPr>
          <w:szCs w:val="24"/>
        </w:rPr>
        <w:t>*</w:t>
      </w:r>
      <w:r w:rsidR="00FE69CD" w:rsidRPr="00F81653">
        <w:rPr>
          <w:szCs w:val="24"/>
        </w:rPr>
        <w:t>. 3 Hours.</w:t>
      </w:r>
    </w:p>
    <w:p w14:paraId="64CEB7D1" w14:textId="1BB09874" w:rsidR="00FE69CD" w:rsidRPr="00F81653" w:rsidRDefault="006863D8" w:rsidP="002505F5">
      <w:pPr>
        <w:pStyle w:val="ListParagraph"/>
        <w:widowControl/>
        <w:numPr>
          <w:ilvl w:val="0"/>
          <w:numId w:val="10"/>
        </w:numPr>
        <w:ind w:left="1440" w:hanging="720"/>
        <w:contextualSpacing/>
        <w:rPr>
          <w:szCs w:val="24"/>
        </w:rPr>
      </w:pPr>
      <w:r>
        <w:rPr>
          <w:szCs w:val="24"/>
        </w:rPr>
        <w:t xml:space="preserve">INEG 5333 </w:t>
      </w:r>
      <w:r w:rsidR="00FE69CD" w:rsidRPr="00F81653">
        <w:rPr>
          <w:szCs w:val="24"/>
        </w:rPr>
        <w:t>Design of Industrial Experiments</w:t>
      </w:r>
      <w:r w:rsidR="00C0279D">
        <w:rPr>
          <w:szCs w:val="24"/>
        </w:rPr>
        <w:t>*</w:t>
      </w:r>
      <w:r w:rsidR="00FE69CD" w:rsidRPr="00F81653">
        <w:rPr>
          <w:szCs w:val="24"/>
        </w:rPr>
        <w:t>.</w:t>
      </w:r>
      <w:r w:rsidR="00C0279D" w:rsidRPr="00C0279D">
        <w:rPr>
          <w:szCs w:val="24"/>
        </w:rPr>
        <w:t xml:space="preserve"> </w:t>
      </w:r>
      <w:r w:rsidR="00FE69CD" w:rsidRPr="00F81653">
        <w:rPr>
          <w:szCs w:val="24"/>
        </w:rPr>
        <w:t xml:space="preserve"> 3 Hours.</w:t>
      </w:r>
    </w:p>
    <w:p w14:paraId="696EC688" w14:textId="16DF224F" w:rsidR="00FE69CD" w:rsidRPr="00F81653" w:rsidRDefault="006863D8" w:rsidP="002505F5">
      <w:pPr>
        <w:pStyle w:val="ListParagraph"/>
        <w:widowControl/>
        <w:numPr>
          <w:ilvl w:val="0"/>
          <w:numId w:val="10"/>
        </w:numPr>
        <w:ind w:left="1440" w:hanging="720"/>
        <w:contextualSpacing/>
        <w:rPr>
          <w:szCs w:val="24"/>
        </w:rPr>
      </w:pPr>
      <w:r>
        <w:rPr>
          <w:bCs/>
          <w:szCs w:val="24"/>
        </w:rPr>
        <w:t xml:space="preserve">INEG 5263 </w:t>
      </w:r>
      <w:r w:rsidR="00FE69CD" w:rsidRPr="00F81653">
        <w:rPr>
          <w:bCs/>
          <w:szCs w:val="24"/>
        </w:rPr>
        <w:t>Engineering Statistics</w:t>
      </w:r>
      <w:r w:rsidR="00C0279D">
        <w:rPr>
          <w:szCs w:val="24"/>
        </w:rPr>
        <w:t>*</w:t>
      </w:r>
      <w:r w:rsidR="00FE69CD" w:rsidRPr="00F81653">
        <w:rPr>
          <w:bCs/>
          <w:szCs w:val="24"/>
        </w:rPr>
        <w:t>. 3 Hours.</w:t>
      </w:r>
    </w:p>
    <w:p w14:paraId="59C3480A" w14:textId="1D9FBC3F" w:rsidR="00FE69CD" w:rsidRPr="00F81653" w:rsidRDefault="00FE69CD" w:rsidP="002505F5">
      <w:pPr>
        <w:pStyle w:val="ListParagraph"/>
        <w:widowControl/>
        <w:numPr>
          <w:ilvl w:val="0"/>
          <w:numId w:val="10"/>
        </w:numPr>
        <w:ind w:left="1440" w:hanging="720"/>
        <w:contextualSpacing/>
        <w:rPr>
          <w:szCs w:val="24"/>
        </w:rPr>
      </w:pPr>
      <w:r w:rsidRPr="00F81653">
        <w:rPr>
          <w:szCs w:val="24"/>
        </w:rPr>
        <w:t>INEG 5803</w:t>
      </w:r>
      <w:r w:rsidR="006863D8">
        <w:rPr>
          <w:szCs w:val="24"/>
        </w:rPr>
        <w:t xml:space="preserve"> </w:t>
      </w:r>
      <w:r w:rsidRPr="00F81653">
        <w:rPr>
          <w:szCs w:val="24"/>
        </w:rPr>
        <w:t>Simulation</w:t>
      </w:r>
      <w:r w:rsidR="00C0279D">
        <w:rPr>
          <w:szCs w:val="24"/>
        </w:rPr>
        <w:t>*</w:t>
      </w:r>
      <w:r w:rsidRPr="00F81653">
        <w:rPr>
          <w:szCs w:val="24"/>
        </w:rPr>
        <w:t>.</w:t>
      </w:r>
      <w:r w:rsidR="00C0279D" w:rsidRPr="00C0279D">
        <w:rPr>
          <w:szCs w:val="24"/>
        </w:rPr>
        <w:t xml:space="preserve"> </w:t>
      </w:r>
      <w:r w:rsidRPr="00F81653">
        <w:rPr>
          <w:szCs w:val="24"/>
        </w:rPr>
        <w:t xml:space="preserve"> 3 Hours.</w:t>
      </w:r>
    </w:p>
    <w:p w14:paraId="779F98FD" w14:textId="77777777" w:rsidR="00E4253D" w:rsidRPr="00C834B1" w:rsidRDefault="00E4253D" w:rsidP="00FE69CD">
      <w:pPr>
        <w:tabs>
          <w:tab w:val="left" w:pos="720"/>
        </w:tabs>
      </w:pPr>
    </w:p>
    <w:p w14:paraId="40BD1E24" w14:textId="77777777" w:rsidR="00E4253D" w:rsidRPr="00C834B1" w:rsidRDefault="00A70AE9" w:rsidP="00A70AE9">
      <w:pPr>
        <w:tabs>
          <w:tab w:val="left" w:pos="-90"/>
          <w:tab w:val="left" w:pos="720"/>
        </w:tabs>
        <w:ind w:left="720" w:hanging="720"/>
      </w:pPr>
      <w:r w:rsidRPr="00C834B1">
        <w:tab/>
      </w:r>
      <w:r w:rsidR="00E4253D" w:rsidRPr="00C834B1">
        <w:t>Give total number of semester credit hours required for the program, including prerequisite courses.</w:t>
      </w:r>
    </w:p>
    <w:p w14:paraId="323A2B36" w14:textId="71907366" w:rsidR="00E4253D" w:rsidRPr="00C834B1" w:rsidRDefault="00E4253D" w:rsidP="00A70AE9">
      <w:pPr>
        <w:tabs>
          <w:tab w:val="left" w:pos="-90"/>
          <w:tab w:val="left" w:pos="720"/>
        </w:tabs>
        <w:ind w:left="720" w:hanging="720"/>
      </w:pPr>
    </w:p>
    <w:p w14:paraId="4DA8052B" w14:textId="41E0EBF1" w:rsidR="00FE69CD" w:rsidRPr="00C834B1" w:rsidRDefault="00FE69CD" w:rsidP="002505F5">
      <w:pPr>
        <w:tabs>
          <w:tab w:val="left" w:pos="-90"/>
          <w:tab w:val="left" w:pos="720"/>
        </w:tabs>
        <w:ind w:left="720"/>
      </w:pPr>
      <w:r w:rsidRPr="00C834B1">
        <w:t>30 credit hours</w:t>
      </w:r>
    </w:p>
    <w:p w14:paraId="0D55B2C0" w14:textId="77777777" w:rsidR="00FE69CD" w:rsidRPr="00C834B1" w:rsidRDefault="00FE69CD" w:rsidP="00A70AE9">
      <w:pPr>
        <w:tabs>
          <w:tab w:val="left" w:pos="-90"/>
          <w:tab w:val="left" w:pos="720"/>
        </w:tabs>
        <w:ind w:left="720" w:hanging="720"/>
      </w:pPr>
    </w:p>
    <w:p w14:paraId="7C98922D" w14:textId="77777777" w:rsidR="00E4253D" w:rsidRPr="00C834B1" w:rsidRDefault="00A70AE9" w:rsidP="009A6EAC">
      <w:pPr>
        <w:keepNext/>
        <w:keepLines/>
        <w:tabs>
          <w:tab w:val="left" w:pos="-90"/>
          <w:tab w:val="left" w:pos="720"/>
        </w:tabs>
        <w:ind w:left="720" w:hanging="720"/>
      </w:pPr>
      <w:r w:rsidRPr="00C834B1">
        <w:tab/>
      </w:r>
      <w:r w:rsidR="00E4253D" w:rsidRPr="00C834B1">
        <w:t xml:space="preserve">Identify new courses </w:t>
      </w:r>
      <w:r w:rsidR="00E4253D" w:rsidRPr="00C834B1">
        <w:rPr>
          <w:i/>
        </w:rPr>
        <w:t>(in italics)</w:t>
      </w:r>
      <w:r w:rsidR="00E4253D" w:rsidRPr="00C834B1">
        <w:t xml:space="preserve"> and provide course descriptions.</w:t>
      </w:r>
    </w:p>
    <w:p w14:paraId="042CC735" w14:textId="6B4AFC76" w:rsidR="00C60B42" w:rsidRPr="00C834B1" w:rsidRDefault="00C60B42" w:rsidP="009A6EAC">
      <w:pPr>
        <w:keepNext/>
        <w:keepLines/>
        <w:tabs>
          <w:tab w:val="left" w:pos="-90"/>
          <w:tab w:val="left" w:pos="720"/>
        </w:tabs>
        <w:ind w:left="720" w:hanging="720"/>
      </w:pPr>
    </w:p>
    <w:p w14:paraId="262F2DCB" w14:textId="04C5BD70" w:rsidR="00E66DC9" w:rsidRPr="00F81653" w:rsidRDefault="00E66DC9" w:rsidP="009A6EAC">
      <w:pPr>
        <w:keepNext/>
        <w:keepLines/>
        <w:ind w:left="720"/>
        <w:rPr>
          <w:b/>
          <w:i/>
        </w:rPr>
      </w:pPr>
      <w:r w:rsidRPr="00F81653">
        <w:rPr>
          <w:b/>
          <w:i/>
        </w:rPr>
        <w:t>OPAN 5003 Introduction to Operations Analytics</w:t>
      </w:r>
      <w:r w:rsidR="00D74F14">
        <w:rPr>
          <w:b/>
          <w:i/>
        </w:rPr>
        <w:t>*</w:t>
      </w:r>
    </w:p>
    <w:p w14:paraId="36C41981" w14:textId="7AFC80FC" w:rsidR="00FE69CD" w:rsidRPr="00C834B1" w:rsidRDefault="00E66DC9" w:rsidP="009A6EAC">
      <w:pPr>
        <w:keepNext/>
        <w:keepLines/>
        <w:tabs>
          <w:tab w:val="left" w:pos="-90"/>
          <w:tab w:val="left" w:pos="720"/>
        </w:tabs>
        <w:ind w:left="720"/>
        <w:rPr>
          <w:i/>
        </w:rPr>
      </w:pPr>
      <w:r w:rsidRPr="00F81653">
        <w:rPr>
          <w:i/>
        </w:rPr>
        <w:t>An introduction to operations analytics providing an understanding of the role of analytics within operational settings. Builds basic skill instruction in descriptive analytics and the communication of analytics. An overview of introductory techniques within the field of analytics and their application.</w:t>
      </w:r>
    </w:p>
    <w:p w14:paraId="26BAC8DD" w14:textId="66B88200" w:rsidR="00FE69CD" w:rsidRPr="00C834B1" w:rsidRDefault="00FE69CD" w:rsidP="00F57375">
      <w:pPr>
        <w:tabs>
          <w:tab w:val="left" w:pos="-90"/>
          <w:tab w:val="left" w:pos="720"/>
        </w:tabs>
        <w:ind w:left="720"/>
        <w:rPr>
          <w:i/>
        </w:rPr>
      </w:pPr>
    </w:p>
    <w:p w14:paraId="0E3A3C4D" w14:textId="31011B33" w:rsidR="00E66DC9" w:rsidRPr="00F81653" w:rsidRDefault="00E66DC9" w:rsidP="00F57375">
      <w:pPr>
        <w:ind w:left="720"/>
        <w:rPr>
          <w:b/>
          <w:i/>
        </w:rPr>
      </w:pPr>
      <w:r w:rsidRPr="00F81653">
        <w:rPr>
          <w:b/>
          <w:i/>
        </w:rPr>
        <w:t>OPAN 5013 Applied Predictive Analytics</w:t>
      </w:r>
      <w:r w:rsidR="00D74F14">
        <w:rPr>
          <w:b/>
          <w:i/>
        </w:rPr>
        <w:t>*</w:t>
      </w:r>
    </w:p>
    <w:p w14:paraId="4F603149" w14:textId="4DA19861" w:rsidR="00FE69CD" w:rsidRPr="00F81653" w:rsidRDefault="00E66DC9" w:rsidP="00F57375">
      <w:pPr>
        <w:tabs>
          <w:tab w:val="left" w:pos="-90"/>
          <w:tab w:val="left" w:pos="720"/>
        </w:tabs>
        <w:ind w:left="720"/>
        <w:rPr>
          <w:i/>
        </w:rPr>
      </w:pPr>
      <w:r w:rsidRPr="00F81653">
        <w:rPr>
          <w:i/>
        </w:rPr>
        <w:t>Methods, algorithms, and techniques for univariate and multi-variate predictive models used in analytics applications. Coverage includes linear and non-linear regression, machine learning, discriminant analysis, and classification. Use of predictive analytics software and its application.</w:t>
      </w:r>
    </w:p>
    <w:p w14:paraId="4B5FAF4F" w14:textId="30D53D05" w:rsidR="00E66DC9" w:rsidRPr="00C834B1" w:rsidRDefault="00E66DC9" w:rsidP="00F57375">
      <w:pPr>
        <w:tabs>
          <w:tab w:val="left" w:pos="-90"/>
          <w:tab w:val="left" w:pos="720"/>
        </w:tabs>
        <w:ind w:left="720"/>
        <w:rPr>
          <w:i/>
        </w:rPr>
      </w:pPr>
    </w:p>
    <w:p w14:paraId="55E9E653" w14:textId="127D3F22" w:rsidR="00E66DC9" w:rsidRPr="00F81653" w:rsidRDefault="00E66DC9" w:rsidP="00F57375">
      <w:pPr>
        <w:ind w:left="720"/>
        <w:rPr>
          <w:b/>
          <w:i/>
        </w:rPr>
      </w:pPr>
      <w:r w:rsidRPr="00F81653">
        <w:rPr>
          <w:b/>
          <w:i/>
        </w:rPr>
        <w:t>OPAN 5023 Applied Prescriptive Analytics</w:t>
      </w:r>
      <w:r w:rsidR="00D74F14">
        <w:rPr>
          <w:b/>
          <w:i/>
        </w:rPr>
        <w:t>*</w:t>
      </w:r>
    </w:p>
    <w:p w14:paraId="7F92C20D" w14:textId="71A07D76" w:rsidR="00E66DC9" w:rsidRPr="00F81653" w:rsidRDefault="00E66DC9" w:rsidP="00F57375">
      <w:pPr>
        <w:tabs>
          <w:tab w:val="left" w:pos="-90"/>
          <w:tab w:val="left" w:pos="720"/>
        </w:tabs>
        <w:ind w:left="720"/>
        <w:rPr>
          <w:i/>
        </w:rPr>
      </w:pPr>
      <w:r w:rsidRPr="00F81653">
        <w:rPr>
          <w:i/>
        </w:rPr>
        <w:t>Methods, algorithms, and techniques for optimization models used in analytics applications. Coverage includes model formulation, solution methods and the use of optimization software.</w:t>
      </w:r>
    </w:p>
    <w:p w14:paraId="34FA01BE" w14:textId="7621A2D2" w:rsidR="00E66DC9" w:rsidRPr="00C834B1" w:rsidRDefault="00E66DC9" w:rsidP="00F57375">
      <w:pPr>
        <w:tabs>
          <w:tab w:val="left" w:pos="-90"/>
          <w:tab w:val="left" w:pos="720"/>
        </w:tabs>
        <w:ind w:left="720"/>
        <w:rPr>
          <w:i/>
        </w:rPr>
      </w:pPr>
    </w:p>
    <w:p w14:paraId="676696E1" w14:textId="69EBB964" w:rsidR="00E66DC9" w:rsidRPr="00F81653" w:rsidRDefault="00E66DC9" w:rsidP="00F57375">
      <w:pPr>
        <w:ind w:left="720"/>
        <w:rPr>
          <w:b/>
          <w:i/>
        </w:rPr>
      </w:pPr>
      <w:r w:rsidRPr="00F81653">
        <w:rPr>
          <w:b/>
          <w:i/>
        </w:rPr>
        <w:t>OPAN 5903 Analytics Capstone</w:t>
      </w:r>
      <w:r w:rsidR="00D74F14">
        <w:rPr>
          <w:b/>
          <w:i/>
        </w:rPr>
        <w:t>*</w:t>
      </w:r>
    </w:p>
    <w:p w14:paraId="65B729F3" w14:textId="77777777" w:rsidR="00E66DC9" w:rsidRPr="00F81653" w:rsidRDefault="00E66DC9" w:rsidP="00F57375">
      <w:pPr>
        <w:ind w:left="720"/>
        <w:rPr>
          <w:i/>
        </w:rPr>
      </w:pPr>
      <w:r w:rsidRPr="00F81653">
        <w:rPr>
          <w:i/>
        </w:rPr>
        <w:t>Comprehensive analytics project. Conduct background research, data collection, and preliminary analysis; define objectives, performance measures, and deliverables; apply analytics methods, develop recommended solutions, and document solution and benefits. Course should be taken in the term prior to meeting degree requirements. Students cannot receive credit for both OPAN 5903 and OPAN 5913</w:t>
      </w:r>
    </w:p>
    <w:p w14:paraId="03705977" w14:textId="3ED144EA" w:rsidR="00E66DC9" w:rsidRPr="00C834B1" w:rsidRDefault="00E66DC9" w:rsidP="00E66DC9">
      <w:pPr>
        <w:tabs>
          <w:tab w:val="left" w:pos="-90"/>
          <w:tab w:val="left" w:pos="720"/>
        </w:tabs>
        <w:ind w:left="720" w:hanging="720"/>
        <w:rPr>
          <w:i/>
        </w:rPr>
      </w:pPr>
    </w:p>
    <w:p w14:paraId="50E7A7E9" w14:textId="095B5915" w:rsidR="00D74F14" w:rsidRDefault="00E66DC9" w:rsidP="00F57375">
      <w:pPr>
        <w:tabs>
          <w:tab w:val="left" w:pos="-90"/>
          <w:tab w:val="left" w:pos="720"/>
        </w:tabs>
        <w:ind w:left="720"/>
        <w:rPr>
          <w:i/>
        </w:rPr>
      </w:pPr>
      <w:r w:rsidRPr="00F81653">
        <w:rPr>
          <w:b/>
          <w:i/>
        </w:rPr>
        <w:t>OPAN 5913 Analytics Industrial Practicum</w:t>
      </w:r>
      <w:r w:rsidR="00D74F14">
        <w:rPr>
          <w:b/>
          <w:i/>
        </w:rPr>
        <w:t>*</w:t>
      </w:r>
    </w:p>
    <w:p w14:paraId="7D4DA596" w14:textId="13341A75" w:rsidR="00E66DC9" w:rsidRPr="00C834B1" w:rsidRDefault="00E66DC9" w:rsidP="00F57375">
      <w:pPr>
        <w:tabs>
          <w:tab w:val="left" w:pos="-90"/>
          <w:tab w:val="left" w:pos="720"/>
        </w:tabs>
        <w:ind w:left="720"/>
        <w:rPr>
          <w:i/>
        </w:rPr>
      </w:pPr>
      <w:r w:rsidRPr="00F81653">
        <w:rPr>
          <w:i/>
        </w:rPr>
        <w:t>Student must apply to enroll in this course. Students must be employed within an analytics organization in industry. Prior approval to use an organization’s analytics project as the basis of the student’s course project must be obtained.  A project report documenting the application of analytics performed by the student within the organization is required.  An evaluation by the student’s supervisor on the technical aspects of the student’s work will be required in addition to an evaluation by the course instructor. The student’s supervisor must be an analytics professional. Instructor Permission Only. Course should be taken in the term prior to meeting degree requirements. Students cannot receive credit for both OPAN 5903 and OPAN 5913</w:t>
      </w:r>
    </w:p>
    <w:p w14:paraId="0BB4B46A" w14:textId="77777777" w:rsidR="00E66DC9" w:rsidRPr="00C834B1" w:rsidRDefault="00E66DC9" w:rsidP="00F57375">
      <w:pPr>
        <w:tabs>
          <w:tab w:val="left" w:pos="-90"/>
          <w:tab w:val="left" w:pos="720"/>
        </w:tabs>
        <w:ind w:left="720"/>
      </w:pPr>
    </w:p>
    <w:p w14:paraId="44E2DD4C" w14:textId="31E33C08" w:rsidR="00E4253D" w:rsidRPr="00C834B1" w:rsidRDefault="00E4253D" w:rsidP="00F57375">
      <w:pPr>
        <w:tabs>
          <w:tab w:val="left" w:pos="-90"/>
          <w:tab w:val="left" w:pos="720"/>
        </w:tabs>
        <w:ind w:left="720"/>
      </w:pPr>
      <w:r w:rsidRPr="00C834B1">
        <w:t>Identify required general education courses, core courses and major courses.</w:t>
      </w:r>
    </w:p>
    <w:p w14:paraId="4E508A6B" w14:textId="6350E57A" w:rsidR="00C60B42" w:rsidRPr="00C834B1" w:rsidRDefault="00C60B42" w:rsidP="00F57375">
      <w:pPr>
        <w:tabs>
          <w:tab w:val="left" w:pos="-90"/>
          <w:tab w:val="left" w:pos="720"/>
        </w:tabs>
        <w:ind w:left="720"/>
        <w:rPr>
          <w:b/>
          <w:highlight w:val="yellow"/>
        </w:rPr>
      </w:pPr>
    </w:p>
    <w:p w14:paraId="31806957" w14:textId="2726B765" w:rsidR="00E66DC9" w:rsidRPr="00F81653" w:rsidRDefault="00E66DC9" w:rsidP="00F57375">
      <w:pPr>
        <w:tabs>
          <w:tab w:val="left" w:pos="-90"/>
          <w:tab w:val="left" w:pos="720"/>
        </w:tabs>
        <w:ind w:left="720"/>
      </w:pPr>
      <w:r w:rsidRPr="00F81653">
        <w:t>NA</w:t>
      </w:r>
    </w:p>
    <w:p w14:paraId="4AFC8CB4" w14:textId="77777777" w:rsidR="00E66DC9" w:rsidRPr="00C834B1" w:rsidRDefault="00E66DC9" w:rsidP="00F57375">
      <w:pPr>
        <w:tabs>
          <w:tab w:val="left" w:pos="-90"/>
          <w:tab w:val="left" w:pos="720"/>
        </w:tabs>
        <w:ind w:left="720"/>
        <w:rPr>
          <w:b/>
          <w:highlight w:val="yellow"/>
        </w:rPr>
      </w:pPr>
    </w:p>
    <w:p w14:paraId="02DB1499" w14:textId="7582CCE7" w:rsidR="00867ECF" w:rsidRPr="00C834B1" w:rsidRDefault="00867ECF" w:rsidP="00F57375">
      <w:pPr>
        <w:tabs>
          <w:tab w:val="left" w:pos="-90"/>
          <w:tab w:val="left" w:pos="720"/>
        </w:tabs>
        <w:ind w:left="720"/>
      </w:pPr>
      <w:r w:rsidRPr="00C834B1">
        <w:t>For each program major/</w:t>
      </w:r>
      <w:r w:rsidR="001C7CA2" w:rsidRPr="00C834B1">
        <w:t>specialty</w:t>
      </w:r>
      <w:r w:rsidRPr="00C834B1">
        <w:t xml:space="preserve"> area course, list the faculty member assigned to teach the course.</w:t>
      </w:r>
    </w:p>
    <w:p w14:paraId="29B1F060" w14:textId="13566A45" w:rsidR="00C60B42" w:rsidRPr="00C834B1" w:rsidRDefault="00C60B42" w:rsidP="00F57375">
      <w:pPr>
        <w:tabs>
          <w:tab w:val="left" w:pos="-90"/>
          <w:tab w:val="left" w:pos="720"/>
        </w:tabs>
        <w:ind w:left="720"/>
      </w:pPr>
    </w:p>
    <w:p w14:paraId="7537A4F7" w14:textId="006E7FC2" w:rsidR="00E66DC9" w:rsidRPr="00C834B1" w:rsidRDefault="00E66DC9" w:rsidP="00F57375">
      <w:pPr>
        <w:tabs>
          <w:tab w:val="left" w:pos="-90"/>
          <w:tab w:val="left" w:pos="720"/>
        </w:tabs>
        <w:ind w:left="720"/>
      </w:pPr>
      <w:r w:rsidRPr="00C834B1">
        <w:t>The courses will be staffed by adjunct faculty members or INEG faculty (if requested).</w:t>
      </w:r>
    </w:p>
    <w:p w14:paraId="2A27D3E6" w14:textId="71BB5364" w:rsidR="00E66DC9" w:rsidRDefault="00E66DC9" w:rsidP="00F57375">
      <w:pPr>
        <w:tabs>
          <w:tab w:val="left" w:pos="-90"/>
          <w:tab w:val="left" w:pos="720"/>
        </w:tabs>
        <w:ind w:left="720"/>
      </w:pPr>
    </w:p>
    <w:p w14:paraId="1F31BFA0" w14:textId="0CBA213F" w:rsidR="001356ED" w:rsidRPr="00135C10" w:rsidRDefault="001356ED" w:rsidP="001356ED">
      <w:pPr>
        <w:ind w:left="720"/>
      </w:pPr>
      <w:r w:rsidRPr="00135C10">
        <w:t>OPAN 5013 Applied Predictive Analytics*, Adjunct Faculty with PhD in OR or IE, or INEG faculty member</w:t>
      </w:r>
    </w:p>
    <w:p w14:paraId="2239957D" w14:textId="334BE62D" w:rsidR="001356ED" w:rsidRPr="00135C10" w:rsidRDefault="001356ED" w:rsidP="001356ED">
      <w:pPr>
        <w:ind w:left="720"/>
      </w:pPr>
      <w:r w:rsidRPr="00135C10">
        <w:t>OPAN 5023 Applied Prescriptive Analytics*, Adjunct Faculty with PhD in OR or IE, or INEG faculty member</w:t>
      </w:r>
    </w:p>
    <w:p w14:paraId="32352ED0" w14:textId="30506D07" w:rsidR="001356ED" w:rsidRPr="00135C10" w:rsidRDefault="001356ED" w:rsidP="001356ED">
      <w:pPr>
        <w:ind w:left="720"/>
      </w:pPr>
      <w:r w:rsidRPr="00135C10">
        <w:t>OPAN 5903 Analytics Capstone*, Adjunct Faculty with PhD in OR or IE, or INEG faculty member</w:t>
      </w:r>
    </w:p>
    <w:p w14:paraId="1D0D892E" w14:textId="77777777" w:rsidR="001356ED" w:rsidRPr="00135C10" w:rsidRDefault="001356ED" w:rsidP="001356ED">
      <w:pPr>
        <w:ind w:left="720"/>
      </w:pPr>
      <w:r w:rsidRPr="00135C10">
        <w:t>OPAN 5913 Analytics Industrial Practicum*, Adjunct Faculty with PhD in OR or IE, or INEG faculty member</w:t>
      </w:r>
    </w:p>
    <w:p w14:paraId="2605BCF7" w14:textId="77777777" w:rsidR="001356ED" w:rsidRPr="00C834B1" w:rsidRDefault="001356ED" w:rsidP="001356ED">
      <w:pPr>
        <w:tabs>
          <w:tab w:val="left" w:pos="-90"/>
          <w:tab w:val="left" w:pos="720"/>
        </w:tabs>
      </w:pPr>
    </w:p>
    <w:p w14:paraId="2A5F4E99" w14:textId="35FBBD7E" w:rsidR="00E4253D" w:rsidRPr="00C834B1" w:rsidRDefault="00E4253D" w:rsidP="00F57375">
      <w:pPr>
        <w:tabs>
          <w:tab w:val="left" w:pos="-90"/>
          <w:tab w:val="left" w:pos="720"/>
        </w:tabs>
        <w:ind w:left="720"/>
      </w:pPr>
      <w:r w:rsidRPr="00C834B1">
        <w:t>Identify courses currently offered by distance technology (with an asterisk</w:t>
      </w:r>
      <w:r w:rsidR="00816E78" w:rsidRPr="00C834B1">
        <w:t>*</w:t>
      </w:r>
      <w:r w:rsidRPr="00C834B1">
        <w:t>)</w:t>
      </w:r>
      <w:r w:rsidR="00816E78" w:rsidRPr="00C834B1">
        <w:t xml:space="preserve"> and endnote at the end of the document</w:t>
      </w:r>
      <w:r w:rsidRPr="00C834B1">
        <w:t>.</w:t>
      </w:r>
    </w:p>
    <w:p w14:paraId="25570525" w14:textId="54F8EEA7" w:rsidR="00C60B42" w:rsidRPr="00C834B1" w:rsidRDefault="00E4253D" w:rsidP="00F57375">
      <w:pPr>
        <w:tabs>
          <w:tab w:val="left" w:pos="-90"/>
          <w:tab w:val="left" w:pos="720"/>
        </w:tabs>
        <w:ind w:left="720"/>
      </w:pPr>
      <w:r w:rsidRPr="00C834B1">
        <w:tab/>
      </w:r>
    </w:p>
    <w:p w14:paraId="6CE868AD" w14:textId="2F3CBECF" w:rsidR="00E66DC9" w:rsidRPr="00C834B1" w:rsidRDefault="00E66DC9" w:rsidP="00F57375">
      <w:pPr>
        <w:tabs>
          <w:tab w:val="left" w:pos="-90"/>
          <w:tab w:val="left" w:pos="720"/>
        </w:tabs>
        <w:ind w:left="720"/>
      </w:pPr>
      <w:r w:rsidRPr="00C834B1">
        <w:t>All courses are proposed to be offered by distance technology.</w:t>
      </w:r>
    </w:p>
    <w:p w14:paraId="6ACE51A4" w14:textId="77777777" w:rsidR="00E66DC9" w:rsidRPr="00C834B1" w:rsidRDefault="00E66DC9" w:rsidP="00A70AE9">
      <w:pPr>
        <w:tabs>
          <w:tab w:val="left" w:pos="-90"/>
          <w:tab w:val="left" w:pos="720"/>
        </w:tabs>
        <w:ind w:left="720" w:hanging="720"/>
      </w:pPr>
    </w:p>
    <w:p w14:paraId="166D33D0" w14:textId="77777777" w:rsidR="00E4253D" w:rsidRPr="00C834B1" w:rsidRDefault="00C60B42" w:rsidP="00A70AE9">
      <w:pPr>
        <w:tabs>
          <w:tab w:val="left" w:pos="-90"/>
          <w:tab w:val="left" w:pos="720"/>
        </w:tabs>
        <w:ind w:left="720" w:hanging="720"/>
      </w:pPr>
      <w:r w:rsidRPr="00C834B1">
        <w:tab/>
      </w:r>
      <w:r w:rsidR="00E4253D" w:rsidRPr="00C834B1">
        <w:t>Indicate the number of contact hours for internship/clinical courses.</w:t>
      </w:r>
    </w:p>
    <w:p w14:paraId="76695E18" w14:textId="03BDA70B" w:rsidR="00C60B42" w:rsidRPr="00C834B1" w:rsidRDefault="00C60B42" w:rsidP="00A70AE9">
      <w:pPr>
        <w:tabs>
          <w:tab w:val="left" w:pos="-90"/>
          <w:tab w:val="left" w:pos="720"/>
        </w:tabs>
        <w:ind w:left="720" w:hanging="720"/>
      </w:pPr>
    </w:p>
    <w:p w14:paraId="1DBDFC9B" w14:textId="5FCFF4AC" w:rsidR="000141D3" w:rsidRPr="00C834B1" w:rsidRDefault="000141D3" w:rsidP="00F57375">
      <w:pPr>
        <w:tabs>
          <w:tab w:val="left" w:pos="-90"/>
          <w:tab w:val="left" w:pos="720"/>
        </w:tabs>
        <w:ind w:left="720"/>
      </w:pPr>
      <w:r w:rsidRPr="00C834B1">
        <w:t>NA</w:t>
      </w:r>
    </w:p>
    <w:p w14:paraId="47EA4ED0" w14:textId="77777777" w:rsidR="000141D3" w:rsidRPr="00C834B1" w:rsidRDefault="000141D3" w:rsidP="00A70AE9">
      <w:pPr>
        <w:tabs>
          <w:tab w:val="left" w:pos="-90"/>
          <w:tab w:val="left" w:pos="720"/>
        </w:tabs>
        <w:ind w:left="720" w:hanging="720"/>
      </w:pPr>
    </w:p>
    <w:p w14:paraId="434BAD03" w14:textId="77777777" w:rsidR="00E4253D" w:rsidRPr="00C834B1" w:rsidRDefault="00A70AE9" w:rsidP="00A70AE9">
      <w:pPr>
        <w:tabs>
          <w:tab w:val="left" w:pos="-90"/>
          <w:tab w:val="left" w:pos="720"/>
        </w:tabs>
        <w:ind w:left="720" w:hanging="720"/>
      </w:pPr>
      <w:r w:rsidRPr="00C834B1">
        <w:tab/>
      </w:r>
      <w:r w:rsidR="00E4253D" w:rsidRPr="00C834B1">
        <w:t xml:space="preserve">State </w:t>
      </w:r>
      <w:r w:rsidR="005041A5" w:rsidRPr="00C834B1">
        <w:t xml:space="preserve">the </w:t>
      </w:r>
      <w:r w:rsidR="00E4253D" w:rsidRPr="00C834B1">
        <w:t>program admission requirements.</w:t>
      </w:r>
    </w:p>
    <w:p w14:paraId="49393451" w14:textId="02DE63B9" w:rsidR="00683FAE" w:rsidRPr="00C834B1" w:rsidRDefault="00683FAE" w:rsidP="00A70AE9">
      <w:pPr>
        <w:tabs>
          <w:tab w:val="left" w:pos="-90"/>
          <w:tab w:val="left" w:pos="720"/>
        </w:tabs>
        <w:ind w:left="720" w:hanging="720"/>
      </w:pPr>
    </w:p>
    <w:p w14:paraId="3255839B" w14:textId="77777777" w:rsidR="00B00C43" w:rsidRPr="00F81653" w:rsidRDefault="00B00C43" w:rsidP="00B00C43">
      <w:pPr>
        <w:ind w:left="720"/>
      </w:pPr>
      <w:r w:rsidRPr="00F81653">
        <w:t>Prerequisites to the M.S.</w:t>
      </w:r>
      <w:r>
        <w:t xml:space="preserve"> </w:t>
      </w:r>
      <w:r w:rsidRPr="00F81653">
        <w:t>O</w:t>
      </w:r>
      <w:r>
        <w:t>perations Analytics</w:t>
      </w:r>
      <w:r w:rsidRPr="00F81653">
        <w:t>. Degree Program:</w:t>
      </w:r>
    </w:p>
    <w:p w14:paraId="15A69C9D" w14:textId="77777777" w:rsidR="00B00C43" w:rsidRPr="00F81653" w:rsidRDefault="00B00C43" w:rsidP="00B00C43">
      <w:pPr>
        <w:ind w:left="1080"/>
      </w:pPr>
    </w:p>
    <w:p w14:paraId="33D2FB91" w14:textId="77777777" w:rsidR="00B00C43" w:rsidRPr="00F81653" w:rsidRDefault="00B00C43" w:rsidP="00B00C43">
      <w:pPr>
        <w:pStyle w:val="ListParagraph"/>
        <w:widowControl/>
        <w:numPr>
          <w:ilvl w:val="0"/>
          <w:numId w:val="13"/>
        </w:numPr>
        <w:contextualSpacing/>
        <w:rPr>
          <w:szCs w:val="24"/>
        </w:rPr>
      </w:pPr>
      <w:r w:rsidRPr="00F81653">
        <w:rPr>
          <w:szCs w:val="24"/>
        </w:rPr>
        <w:t>There are no prerequisites for students with an undergraduate degree from an ABET-accredited industrial engineering program.</w:t>
      </w:r>
    </w:p>
    <w:p w14:paraId="4009BCEC" w14:textId="76293B8D" w:rsidR="00B00C43" w:rsidRDefault="00B00C43" w:rsidP="00B00C43">
      <w:pPr>
        <w:pStyle w:val="ListParagraph"/>
        <w:widowControl/>
        <w:numPr>
          <w:ilvl w:val="0"/>
          <w:numId w:val="13"/>
        </w:numPr>
        <w:contextualSpacing/>
        <w:rPr>
          <w:szCs w:val="24"/>
        </w:rPr>
      </w:pPr>
      <w:r w:rsidRPr="00F81653">
        <w:rPr>
          <w:szCs w:val="24"/>
        </w:rPr>
        <w:t>For students with a degree other than an ABET-accredited industrial engineering degree, a number of prerequisite courses may be required. Students are expected to have completed mathematics courses through differential and integral calculus of several variables and vector calculus and linear algebra.  Students are expected to have completed a calculus-based probability and statistics course. In addition, students are expected to have completed a computer programming course.  Specific University of Arkansas courses that meet these pre-requisites are available on-line through the INEG departmental web-pages.</w:t>
      </w:r>
    </w:p>
    <w:p w14:paraId="26DE7CA5" w14:textId="0C88CD06" w:rsidR="00B00C43" w:rsidRDefault="00B00C43" w:rsidP="00B00C43">
      <w:pPr>
        <w:contextualSpacing/>
      </w:pPr>
    </w:p>
    <w:p w14:paraId="3E0D0303" w14:textId="77777777" w:rsidR="00B00C43" w:rsidRPr="00F81653" w:rsidRDefault="00B00C43" w:rsidP="00B00C43">
      <w:pPr>
        <w:keepNext/>
        <w:keepLines/>
        <w:ind w:left="720"/>
      </w:pPr>
      <w:r w:rsidRPr="00F81653">
        <w:t>Accelerated Master of Science in Operations Analytics</w:t>
      </w:r>
    </w:p>
    <w:p w14:paraId="14396E1F" w14:textId="77777777" w:rsidR="00B00C43" w:rsidRPr="00F81653" w:rsidRDefault="00B00C43" w:rsidP="00B00C43">
      <w:pPr>
        <w:rPr>
          <w:b/>
        </w:rPr>
      </w:pPr>
    </w:p>
    <w:p w14:paraId="7A42618B" w14:textId="49D3A1B8" w:rsidR="00B00C43" w:rsidRPr="00F81653" w:rsidRDefault="00B00C43" w:rsidP="00B00C43">
      <w:pPr>
        <w:ind w:left="720"/>
      </w:pPr>
      <w:r w:rsidRPr="00F81653">
        <w:t xml:space="preserve">High-achieving current undergraduate students seeking a BS degree at the University of Arkansas who choose to pursue graduate studies in Operations Analytics may participate in the accelerated </w:t>
      </w:r>
      <w:r w:rsidR="009A6EAC" w:rsidRPr="00F81653">
        <w:t xml:space="preserve">M.S.O.A. </w:t>
      </w:r>
      <w:r w:rsidRPr="00F81653">
        <w:t xml:space="preserve">program. Provided that 6 credit hours of 5000 OPAN course work can be taken as electives in the student’s current undergraduate program, students may also count those 6 hours towards their </w:t>
      </w:r>
      <w:r w:rsidR="009A6EAC" w:rsidRPr="00F81653">
        <w:t xml:space="preserve">M.S.O.A. </w:t>
      </w:r>
      <w:r w:rsidRPr="00F81653">
        <w:t xml:space="preserve">degree. In addition, students take another 6 credit hours of graduate degree credit as undergraduate students in order to apply them to their </w:t>
      </w:r>
      <w:r w:rsidR="009A6EAC" w:rsidRPr="00F81653">
        <w:t xml:space="preserve">M.S.O.A. </w:t>
      </w:r>
      <w:r w:rsidRPr="00F81653">
        <w:t xml:space="preserve">degree. These additional 6 hours of courses may not have been used towards the BS undergraduate degree and must meet </w:t>
      </w:r>
      <w:r w:rsidR="009A6EAC" w:rsidRPr="00F81653">
        <w:t xml:space="preserve">M.S.O.A. </w:t>
      </w:r>
      <w:r w:rsidRPr="00F81653">
        <w:t>degree requirements.  The total of 12 credit hours of graduate courses taken as an undergraduate student must be taken during the final 12 month period of their undergraduate degree.</w:t>
      </w:r>
    </w:p>
    <w:p w14:paraId="5FA4F9DF" w14:textId="77777777" w:rsidR="00B00C43" w:rsidRPr="00F81653" w:rsidRDefault="00B00C43" w:rsidP="00B00C43">
      <w:pPr>
        <w:ind w:left="720"/>
      </w:pPr>
    </w:p>
    <w:p w14:paraId="5712BAE6" w14:textId="67D0DEB5" w:rsidR="00B00C43" w:rsidRPr="00F81653" w:rsidRDefault="00B00C43" w:rsidP="00B00C43">
      <w:pPr>
        <w:ind w:left="720"/>
      </w:pPr>
      <w:r w:rsidRPr="00F81653">
        <w:t xml:space="preserve">Once fully admitted to the </w:t>
      </w:r>
      <w:r w:rsidR="009A6EAC" w:rsidRPr="00F81653">
        <w:t xml:space="preserve">M.S.O.A. </w:t>
      </w:r>
      <w:r w:rsidRPr="00F81653">
        <w:t xml:space="preserve">program, students request that up to twelve hours of 5000 level or above courses taken in the final 12 month period of their undergraduate degree count toward their graduate degree, if these courses were taken on the University of Arkansas, Fayetteville campus. Students then take an additional 18 credit hours of approved OPAN graduate level courses in order to meet the </w:t>
      </w:r>
      <w:r w:rsidR="009A6EAC" w:rsidRPr="00F81653">
        <w:t xml:space="preserve">M.S.O.A. </w:t>
      </w:r>
      <w:r w:rsidRPr="00F81653">
        <w:t>degree requirements.</w:t>
      </w:r>
    </w:p>
    <w:p w14:paraId="0498F00F" w14:textId="77777777" w:rsidR="00B00C43" w:rsidRPr="00F81653" w:rsidRDefault="00B00C43" w:rsidP="00B00C43">
      <w:pPr>
        <w:ind w:left="720"/>
      </w:pPr>
    </w:p>
    <w:p w14:paraId="772E15F3" w14:textId="12CD5FBA" w:rsidR="00B00C43" w:rsidRPr="00B00C43" w:rsidRDefault="00B00C43" w:rsidP="00B00C43">
      <w:pPr>
        <w:ind w:left="720"/>
      </w:pPr>
      <w:r w:rsidRPr="00F81653">
        <w:t xml:space="preserve">Undergraduate students interested in the accelerated </w:t>
      </w:r>
      <w:r w:rsidR="009A6EAC" w:rsidRPr="00F81653">
        <w:t xml:space="preserve">M.S.O.A. </w:t>
      </w:r>
      <w:r w:rsidR="009A6EAC">
        <w:t>d</w:t>
      </w:r>
      <w:r w:rsidRPr="00F81653">
        <w:t>egree should apply to the program prior to starting the 2</w:t>
      </w:r>
      <w:r w:rsidRPr="00F81653">
        <w:rPr>
          <w:vertAlign w:val="superscript"/>
        </w:rPr>
        <w:t>nd</w:t>
      </w:r>
      <w:r w:rsidRPr="00F81653">
        <w:t xml:space="preserve"> to last semester of their undergraduate program.  To be eligible students must have a 3.5 cumulative GPA or higher and submit the normal application materials required by the graduate school for the </w:t>
      </w:r>
      <w:r w:rsidR="009A6EAC" w:rsidRPr="00F81653">
        <w:t xml:space="preserve">M.S.O.A. </w:t>
      </w:r>
      <w:r w:rsidRPr="00F81653">
        <w:t>degree program.  For students that have a cumulative GPA of 3.5 or higher, the submission of GRE scores is waived.</w:t>
      </w:r>
    </w:p>
    <w:p w14:paraId="78D9504D" w14:textId="77777777" w:rsidR="000141D3" w:rsidRPr="00C834B1" w:rsidRDefault="000141D3" w:rsidP="000141D3">
      <w:pPr>
        <w:tabs>
          <w:tab w:val="left" w:pos="-90"/>
          <w:tab w:val="left" w:pos="720"/>
        </w:tabs>
        <w:ind w:left="720" w:hanging="720"/>
      </w:pPr>
    </w:p>
    <w:p w14:paraId="3298D44E" w14:textId="77777777" w:rsidR="00E4253D" w:rsidRPr="00C834B1" w:rsidRDefault="00A70AE9" w:rsidP="00A70AE9">
      <w:pPr>
        <w:tabs>
          <w:tab w:val="left" w:pos="720"/>
        </w:tabs>
        <w:ind w:left="720" w:hanging="720"/>
      </w:pPr>
      <w:r w:rsidRPr="00C834B1">
        <w:tab/>
      </w:r>
      <w:r w:rsidR="00E4253D" w:rsidRPr="00C834B1">
        <w:t>Describe specified learning outcomes and course examination procedures.</w:t>
      </w:r>
    </w:p>
    <w:p w14:paraId="2C1575C0" w14:textId="43EA8F4F" w:rsidR="00C60B42" w:rsidRPr="00C834B1" w:rsidRDefault="00E4253D" w:rsidP="00A70AE9">
      <w:pPr>
        <w:tabs>
          <w:tab w:val="left" w:pos="-90"/>
          <w:tab w:val="left" w:pos="720"/>
        </w:tabs>
        <w:ind w:left="720" w:hanging="720"/>
      </w:pPr>
      <w:r w:rsidRPr="00C834B1">
        <w:tab/>
      </w:r>
    </w:p>
    <w:p w14:paraId="54DD3EAE" w14:textId="77777777" w:rsidR="00991BCA" w:rsidRPr="00F81653" w:rsidRDefault="00991BCA" w:rsidP="00991BCA">
      <w:pPr>
        <w:ind w:left="1440" w:hanging="720"/>
        <w:rPr>
          <w:b/>
        </w:rPr>
      </w:pPr>
      <w:r w:rsidRPr="00F81653">
        <w:rPr>
          <w:b/>
        </w:rPr>
        <w:t>Program Outcomes</w:t>
      </w:r>
    </w:p>
    <w:p w14:paraId="46BA6B68" w14:textId="77777777" w:rsidR="00991BCA" w:rsidRPr="00F81653" w:rsidRDefault="00991BCA" w:rsidP="00991BCA">
      <w:pPr>
        <w:ind w:left="1440" w:hanging="720"/>
      </w:pPr>
    </w:p>
    <w:p w14:paraId="78B75895" w14:textId="49FC370F" w:rsidR="00991BCA" w:rsidRPr="00F81653" w:rsidRDefault="00991BCA" w:rsidP="00991BCA">
      <w:pPr>
        <w:ind w:left="720"/>
      </w:pPr>
      <w:r w:rsidRPr="00F81653">
        <w:t>The outcomes of the program are those skills and abilities that students are expected to be able to demonstrate after completing the degree requirements. The M.</w:t>
      </w:r>
      <w:r>
        <w:t xml:space="preserve"> </w:t>
      </w:r>
      <w:r w:rsidRPr="00F81653">
        <w:t>S.</w:t>
      </w:r>
      <w:r>
        <w:t xml:space="preserve"> Operations Analytics</w:t>
      </w:r>
      <w:r w:rsidRPr="00F81653">
        <w:t>. program outcomes include:</w:t>
      </w:r>
    </w:p>
    <w:p w14:paraId="2CCE4A3C" w14:textId="77777777" w:rsidR="00991BCA" w:rsidRPr="00F81653" w:rsidRDefault="00991BCA" w:rsidP="00991BCA">
      <w:pPr>
        <w:ind w:left="1440" w:hanging="720"/>
      </w:pPr>
    </w:p>
    <w:p w14:paraId="0102AE40" w14:textId="77777777" w:rsidR="00991BCA" w:rsidRPr="00F81653" w:rsidRDefault="00991BCA" w:rsidP="00991BCA">
      <w:pPr>
        <w:pStyle w:val="ListParagraph"/>
        <w:widowControl/>
        <w:numPr>
          <w:ilvl w:val="0"/>
          <w:numId w:val="3"/>
        </w:numPr>
        <w:ind w:left="1440" w:hanging="720"/>
        <w:contextualSpacing/>
        <w:rPr>
          <w:szCs w:val="24"/>
        </w:rPr>
      </w:pPr>
      <w:r w:rsidRPr="00F81653">
        <w:rPr>
          <w:szCs w:val="24"/>
        </w:rPr>
        <w:t>An ability to use information systems, statistics, and computing principles and apply state-of-the-art technologies for data representation, data retrieval, data manipulation, computational analytics, data analysis, visualization as they apply analytics within enterprise operations.</w:t>
      </w:r>
    </w:p>
    <w:p w14:paraId="5EE3878B" w14:textId="77777777" w:rsidR="00991BCA" w:rsidRPr="00F81653" w:rsidRDefault="00991BCA" w:rsidP="00991BCA">
      <w:pPr>
        <w:pStyle w:val="ListParagraph"/>
        <w:widowControl/>
        <w:numPr>
          <w:ilvl w:val="0"/>
          <w:numId w:val="3"/>
        </w:numPr>
        <w:ind w:left="1440" w:hanging="720"/>
        <w:contextualSpacing/>
        <w:rPr>
          <w:szCs w:val="24"/>
        </w:rPr>
      </w:pPr>
      <w:r w:rsidRPr="00F81653">
        <w:rPr>
          <w:szCs w:val="24"/>
        </w:rPr>
        <w:t xml:space="preserve">An ability to develop descriptive, predictive, and prescriptive mathematical and statistical models and to apply those models through computational methods to problems of controlling and improving enterprise operations. </w:t>
      </w:r>
    </w:p>
    <w:p w14:paraId="59D3C579" w14:textId="77777777" w:rsidR="00991BCA" w:rsidRPr="00F81653" w:rsidRDefault="00991BCA" w:rsidP="00991BCA">
      <w:pPr>
        <w:pStyle w:val="ListParagraph"/>
        <w:widowControl/>
        <w:numPr>
          <w:ilvl w:val="0"/>
          <w:numId w:val="3"/>
        </w:numPr>
        <w:ind w:left="1440" w:hanging="720"/>
        <w:contextualSpacing/>
        <w:rPr>
          <w:szCs w:val="24"/>
        </w:rPr>
      </w:pPr>
      <w:r w:rsidRPr="00F81653">
        <w:rPr>
          <w:szCs w:val="24"/>
        </w:rPr>
        <w:t>An ability to use foundational knowledge and apply critical thinking skills to problem identification, problem solving, and decision making, within the context of controlling and improving enterprise operations.</w:t>
      </w:r>
    </w:p>
    <w:p w14:paraId="2C4BA06E" w14:textId="77777777" w:rsidR="00991BCA" w:rsidRPr="00F81653" w:rsidRDefault="00991BCA" w:rsidP="00991BCA">
      <w:pPr>
        <w:pStyle w:val="ListParagraph"/>
        <w:widowControl/>
        <w:numPr>
          <w:ilvl w:val="0"/>
          <w:numId w:val="3"/>
        </w:numPr>
        <w:ind w:left="1440" w:hanging="720"/>
        <w:contextualSpacing/>
        <w:rPr>
          <w:szCs w:val="24"/>
        </w:rPr>
      </w:pPr>
      <w:r w:rsidRPr="00F81653">
        <w:rPr>
          <w:szCs w:val="24"/>
        </w:rPr>
        <w:t>An ability to adapt analytics concepts to interpret and communicate findings and implications to senior decision makers.</w:t>
      </w:r>
    </w:p>
    <w:p w14:paraId="09D55810" w14:textId="77777777" w:rsidR="000141D3" w:rsidRPr="00C834B1" w:rsidRDefault="000141D3" w:rsidP="00A70AE9">
      <w:pPr>
        <w:tabs>
          <w:tab w:val="left" w:pos="-90"/>
          <w:tab w:val="left" w:pos="720"/>
        </w:tabs>
        <w:ind w:left="720" w:hanging="720"/>
      </w:pPr>
    </w:p>
    <w:p w14:paraId="4E53102E" w14:textId="77777777" w:rsidR="00E4253D" w:rsidRPr="00C834B1" w:rsidRDefault="00C60B42" w:rsidP="00A70AE9">
      <w:pPr>
        <w:tabs>
          <w:tab w:val="left" w:pos="-90"/>
          <w:tab w:val="left" w:pos="720"/>
        </w:tabs>
        <w:ind w:left="720" w:hanging="720"/>
      </w:pPr>
      <w:r w:rsidRPr="00C834B1">
        <w:tab/>
      </w:r>
      <w:r w:rsidR="00E4253D" w:rsidRPr="00C834B1">
        <w:t>Include a copy of the course evaluation to be completed by the student.</w:t>
      </w:r>
    </w:p>
    <w:p w14:paraId="63A08ED9" w14:textId="58A02511" w:rsidR="00E4253D" w:rsidRPr="00C834B1" w:rsidRDefault="00E4253D" w:rsidP="00A70AE9">
      <w:pPr>
        <w:tabs>
          <w:tab w:val="left" w:pos="-90"/>
          <w:tab w:val="left" w:pos="720"/>
        </w:tabs>
        <w:ind w:left="720" w:hanging="720"/>
        <w:rPr>
          <w:color w:val="0070C0"/>
        </w:rPr>
      </w:pPr>
      <w:r w:rsidRPr="00C834B1">
        <w:rPr>
          <w:color w:val="0070C0"/>
        </w:rPr>
        <w:tab/>
      </w:r>
    </w:p>
    <w:p w14:paraId="12BAF36A" w14:textId="7E124239" w:rsidR="000141D3" w:rsidRPr="00127A64" w:rsidRDefault="000141D3" w:rsidP="00051C3F">
      <w:pPr>
        <w:tabs>
          <w:tab w:val="left" w:pos="-90"/>
          <w:tab w:val="left" w:pos="720"/>
        </w:tabs>
        <w:ind w:left="720"/>
        <w:rPr>
          <w:color w:val="000000" w:themeColor="text1"/>
        </w:rPr>
      </w:pPr>
      <w:r w:rsidRPr="00C834B1">
        <w:rPr>
          <w:color w:val="000000" w:themeColor="text1"/>
        </w:rPr>
        <w:t>Standard UA course evaluations will be used.</w:t>
      </w:r>
      <w:r w:rsidR="00970F75">
        <w:rPr>
          <w:color w:val="000000" w:themeColor="text1"/>
        </w:rPr>
        <w:t xml:space="preserve"> See Appendix </w:t>
      </w:r>
      <w:r w:rsidR="007F5818">
        <w:rPr>
          <w:color w:val="000000" w:themeColor="text1"/>
        </w:rPr>
        <w:t>A.</w:t>
      </w:r>
    </w:p>
    <w:p w14:paraId="5EA32534" w14:textId="77777777" w:rsidR="000141D3" w:rsidRPr="00C834B1" w:rsidRDefault="000141D3" w:rsidP="00A70AE9">
      <w:pPr>
        <w:tabs>
          <w:tab w:val="left" w:pos="-90"/>
          <w:tab w:val="left" w:pos="720"/>
        </w:tabs>
        <w:ind w:left="720" w:hanging="720"/>
        <w:rPr>
          <w:color w:val="0070C0"/>
        </w:rPr>
      </w:pPr>
    </w:p>
    <w:p w14:paraId="21950861" w14:textId="33D7355A" w:rsidR="00E4253D" w:rsidRPr="00C834B1" w:rsidRDefault="00E4253D" w:rsidP="00A70AE9">
      <w:pPr>
        <w:tabs>
          <w:tab w:val="left" w:pos="720"/>
        </w:tabs>
        <w:ind w:left="720" w:hanging="720"/>
      </w:pPr>
      <w:r w:rsidRPr="00C834B1">
        <w:rPr>
          <w:color w:val="0070C0"/>
        </w:rPr>
        <w:tab/>
      </w:r>
      <w:r w:rsidRPr="00C834B1">
        <w:t>Include information received from potential employers about course content.</w:t>
      </w:r>
    </w:p>
    <w:p w14:paraId="62268207" w14:textId="7A57398E" w:rsidR="000141D3" w:rsidRPr="00C834B1" w:rsidRDefault="000141D3" w:rsidP="00A70AE9">
      <w:pPr>
        <w:tabs>
          <w:tab w:val="left" w:pos="720"/>
        </w:tabs>
        <w:ind w:left="720" w:hanging="720"/>
      </w:pPr>
    </w:p>
    <w:p w14:paraId="7F47F5D1" w14:textId="0C678C58" w:rsidR="000141D3" w:rsidRPr="00C834B1" w:rsidRDefault="000141D3" w:rsidP="00051C3F">
      <w:pPr>
        <w:tabs>
          <w:tab w:val="left" w:pos="720"/>
        </w:tabs>
        <w:ind w:left="720"/>
      </w:pPr>
      <w:r w:rsidRPr="00C834B1">
        <w:t>NA</w:t>
      </w:r>
    </w:p>
    <w:p w14:paraId="7B7FC297" w14:textId="77777777" w:rsidR="000141D3" w:rsidRPr="00C834B1" w:rsidRDefault="000141D3" w:rsidP="00A70AE9">
      <w:pPr>
        <w:tabs>
          <w:tab w:val="left" w:pos="720"/>
        </w:tabs>
        <w:ind w:left="720" w:hanging="720"/>
      </w:pPr>
    </w:p>
    <w:p w14:paraId="6D6F3A24" w14:textId="77777777" w:rsidR="00E4253D" w:rsidRPr="00C834B1" w:rsidRDefault="00A70AE9" w:rsidP="00A70AE9">
      <w:pPr>
        <w:tabs>
          <w:tab w:val="left" w:pos="720"/>
        </w:tabs>
        <w:ind w:left="720" w:hanging="720"/>
      </w:pPr>
      <w:r w:rsidRPr="00C834B1">
        <w:tab/>
      </w:r>
      <w:r w:rsidR="00E4253D" w:rsidRPr="00C834B1">
        <w:t>Provide institutional curriculum committee review/approval date for proposed program.</w:t>
      </w:r>
    </w:p>
    <w:p w14:paraId="70167BDA" w14:textId="6A12A106" w:rsidR="00EF5669" w:rsidRPr="00C834B1" w:rsidRDefault="00E4253D" w:rsidP="00BA45FD">
      <w:pPr>
        <w:tabs>
          <w:tab w:val="left" w:pos="720"/>
        </w:tabs>
        <w:ind w:left="720" w:hanging="720"/>
      </w:pPr>
      <w:r w:rsidRPr="00C834B1">
        <w:tab/>
      </w:r>
    </w:p>
    <w:p w14:paraId="67B84AE1" w14:textId="2D1DF5E7" w:rsidR="00BA45FD" w:rsidRPr="00B855ED" w:rsidRDefault="002269F3" w:rsidP="00870770">
      <w:pPr>
        <w:tabs>
          <w:tab w:val="left" w:pos="720"/>
        </w:tabs>
        <w:ind w:left="720"/>
      </w:pPr>
      <w:r>
        <w:t>January 15, 2020</w:t>
      </w:r>
    </w:p>
    <w:p w14:paraId="7A66C849" w14:textId="77777777" w:rsidR="00E4253D" w:rsidRPr="00C834B1" w:rsidRDefault="00E4253D" w:rsidP="00A70AE9">
      <w:pPr>
        <w:tabs>
          <w:tab w:val="left" w:pos="720"/>
        </w:tabs>
        <w:ind w:left="720" w:hanging="720"/>
      </w:pPr>
      <w:r w:rsidRPr="004C246E">
        <w:t xml:space="preserve"> 8.  </w:t>
      </w:r>
      <w:r w:rsidR="00A70AE9" w:rsidRPr="00C834B1">
        <w:tab/>
      </w:r>
      <w:r w:rsidRPr="00C834B1">
        <w:rPr>
          <w:b/>
        </w:rPr>
        <w:t>FACULTY</w:t>
      </w:r>
    </w:p>
    <w:p w14:paraId="541E852A" w14:textId="77777777" w:rsidR="00E4253D" w:rsidRPr="00C834B1" w:rsidRDefault="00A70AE9" w:rsidP="00A70AE9">
      <w:pPr>
        <w:tabs>
          <w:tab w:val="left" w:pos="720"/>
        </w:tabs>
        <w:ind w:left="720" w:right="540" w:hanging="720"/>
      </w:pPr>
      <w:r w:rsidRPr="00C834B1">
        <w:tab/>
      </w:r>
      <w:r w:rsidR="00E4253D" w:rsidRPr="00C834B1">
        <w:t>List the names and credentials</w:t>
      </w:r>
      <w:r w:rsidR="00695091" w:rsidRPr="00C834B1">
        <w:t xml:space="preserve"> of all faculty teaching courses for the proposed program.  Include college/university awarding degree; degree level; degree field; subject area of courses faculty currently teaching and/or will teach.  </w:t>
      </w:r>
      <w:r w:rsidR="00E4253D" w:rsidRPr="00C834B1">
        <w:t>(For associate degrees and above: A minimum of one full-time faculty member with appropriate academic credentials is required.)</w:t>
      </w:r>
    </w:p>
    <w:p w14:paraId="31E784C9" w14:textId="77777777" w:rsidR="00E4253D" w:rsidRPr="00C834B1" w:rsidRDefault="00E4253D" w:rsidP="00A70AE9">
      <w:pPr>
        <w:tabs>
          <w:tab w:val="left" w:pos="720"/>
        </w:tabs>
        <w:ind w:left="720" w:right="540" w:hanging="720"/>
      </w:pPr>
    </w:p>
    <w:p w14:paraId="19DDD569" w14:textId="77777777" w:rsidR="00181301" w:rsidRPr="00C834B1" w:rsidRDefault="00A70AE9" w:rsidP="00A70AE9">
      <w:pPr>
        <w:tabs>
          <w:tab w:val="left" w:pos="720"/>
        </w:tabs>
        <w:ind w:left="720" w:right="540" w:hanging="720"/>
      </w:pPr>
      <w:r w:rsidRPr="00C834B1">
        <w:tab/>
      </w:r>
      <w:r w:rsidR="00181301" w:rsidRPr="00C834B1">
        <w:t>Indicate lead faculty member or program coordinator for the proposed program.</w:t>
      </w:r>
    </w:p>
    <w:p w14:paraId="6E50CE12" w14:textId="49331F43" w:rsidR="00181301" w:rsidRPr="00C834B1" w:rsidRDefault="00181301" w:rsidP="00A70AE9">
      <w:pPr>
        <w:tabs>
          <w:tab w:val="left" w:pos="720"/>
        </w:tabs>
        <w:ind w:left="720" w:right="540" w:hanging="720"/>
      </w:pPr>
    </w:p>
    <w:p w14:paraId="49432FCC" w14:textId="00D149D2" w:rsidR="005E012D" w:rsidRPr="00C834B1" w:rsidRDefault="005E012D" w:rsidP="00870770">
      <w:pPr>
        <w:tabs>
          <w:tab w:val="left" w:pos="720"/>
        </w:tabs>
        <w:ind w:left="720" w:right="540"/>
      </w:pPr>
      <w:r w:rsidRPr="00C834B1">
        <w:t>Ed Pohl, Department Head, Industrial Engineering</w:t>
      </w:r>
    </w:p>
    <w:p w14:paraId="1C26A3A2" w14:textId="77777777" w:rsidR="005E012D" w:rsidRPr="00C834B1" w:rsidRDefault="005E012D" w:rsidP="00A70AE9">
      <w:pPr>
        <w:tabs>
          <w:tab w:val="left" w:pos="720"/>
        </w:tabs>
        <w:ind w:left="720" w:right="540" w:hanging="720"/>
      </w:pPr>
    </w:p>
    <w:p w14:paraId="2CFE79D5" w14:textId="77777777" w:rsidR="00E4253D" w:rsidRPr="00C834B1" w:rsidRDefault="00A70AE9" w:rsidP="00A70AE9">
      <w:pPr>
        <w:tabs>
          <w:tab w:val="left" w:pos="720"/>
        </w:tabs>
        <w:ind w:left="720" w:right="540" w:hanging="720"/>
        <w:rPr>
          <w:b/>
        </w:rPr>
      </w:pPr>
      <w:r w:rsidRPr="00C834B1">
        <w:tab/>
      </w:r>
      <w:r w:rsidR="00E4253D" w:rsidRPr="00C834B1">
        <w:t xml:space="preserve">Total number of faculty required for program implementation, including the number of existing faculty and number of new faculty.  </w:t>
      </w:r>
      <w:r w:rsidR="00E4253D" w:rsidRPr="00C834B1">
        <w:rPr>
          <w:b/>
        </w:rPr>
        <w:t>For new faculty</w:t>
      </w:r>
      <w:r w:rsidR="00695091" w:rsidRPr="00C834B1">
        <w:rPr>
          <w:b/>
        </w:rPr>
        <w:t xml:space="preserve">, </w:t>
      </w:r>
      <w:r w:rsidR="00E4253D" w:rsidRPr="00C834B1">
        <w:rPr>
          <w:b/>
        </w:rPr>
        <w:t>provide the expected credentials/experience and expected hire date.</w:t>
      </w:r>
    </w:p>
    <w:p w14:paraId="3994AC6F" w14:textId="710736EF" w:rsidR="00E4253D" w:rsidRDefault="00E4253D" w:rsidP="00A70AE9">
      <w:pPr>
        <w:tabs>
          <w:tab w:val="left" w:pos="720"/>
        </w:tabs>
        <w:ind w:left="720" w:right="540" w:hanging="720"/>
      </w:pPr>
    </w:p>
    <w:p w14:paraId="3CD35A0C" w14:textId="282DD9F7" w:rsidR="00586F05" w:rsidRDefault="00586F05" w:rsidP="00A70AE9">
      <w:pPr>
        <w:tabs>
          <w:tab w:val="left" w:pos="720"/>
        </w:tabs>
        <w:ind w:left="720" w:right="540" w:hanging="720"/>
      </w:pPr>
      <w:r>
        <w:tab/>
        <w:t>All tenure track and adjunct faculty with faculty status in the college of engineering. No new or additional tenure track faculty are needed for the program. Curriculum vitas are on file for all faculty.</w:t>
      </w:r>
    </w:p>
    <w:p w14:paraId="2C94D55C" w14:textId="77777777" w:rsidR="00586F05" w:rsidRPr="00C834B1" w:rsidRDefault="00586F05" w:rsidP="00A70AE9">
      <w:pPr>
        <w:tabs>
          <w:tab w:val="left" w:pos="720"/>
        </w:tabs>
        <w:ind w:left="720" w:right="540" w:hanging="720"/>
      </w:pPr>
    </w:p>
    <w:p w14:paraId="74D16C89" w14:textId="41D2DF21" w:rsidR="00BA45FD" w:rsidRPr="00C834B1" w:rsidRDefault="00BA45FD" w:rsidP="00870770">
      <w:pPr>
        <w:tabs>
          <w:tab w:val="left" w:pos="720"/>
        </w:tabs>
        <w:ind w:left="720" w:right="540"/>
      </w:pPr>
      <w:r w:rsidRPr="00C834B1">
        <w:t>Adjunct faculty with</w:t>
      </w:r>
      <w:r w:rsidR="00FE2107" w:rsidRPr="00C834B1">
        <w:t xml:space="preserve"> a</w:t>
      </w:r>
      <w:r w:rsidRPr="00C834B1">
        <w:t xml:space="preserve"> PhD in Industrial Engineering, Operations Research</w:t>
      </w:r>
      <w:r w:rsidR="00CE4B18" w:rsidRPr="00C834B1">
        <w:t>, Analytics</w:t>
      </w:r>
      <w:r w:rsidRPr="00C834B1">
        <w:t>, or related fields will be used.</w:t>
      </w:r>
      <w:r w:rsidR="00E63FF9" w:rsidRPr="00C834B1">
        <w:t xml:space="preserve">  Current INEG faculty interested in teaching within the program will be used.</w:t>
      </w:r>
    </w:p>
    <w:p w14:paraId="5AADC375" w14:textId="3875B941" w:rsidR="00BA45FD" w:rsidRPr="00C834B1" w:rsidRDefault="00BA45FD" w:rsidP="00A70AE9">
      <w:pPr>
        <w:tabs>
          <w:tab w:val="left" w:pos="720"/>
        </w:tabs>
        <w:ind w:left="720" w:right="540" w:hanging="720"/>
      </w:pPr>
    </w:p>
    <w:p w14:paraId="1750BEF8" w14:textId="1156CD82" w:rsidR="000E693B" w:rsidRPr="00C834B1" w:rsidRDefault="000E693B" w:rsidP="00870770">
      <w:pPr>
        <w:tabs>
          <w:tab w:val="left" w:pos="720"/>
        </w:tabs>
        <w:ind w:left="720" w:right="540"/>
      </w:pPr>
      <w:r w:rsidRPr="00C834B1">
        <w:t>List of Current INEG faculty</w:t>
      </w:r>
      <w:r w:rsidR="00F73024">
        <w:t xml:space="preserve"> </w:t>
      </w:r>
      <w:r w:rsidR="00726668">
        <w:t xml:space="preserve">who have expressed an </w:t>
      </w:r>
      <w:r w:rsidR="00F73024">
        <w:t>interest in teaching within the program</w:t>
      </w:r>
      <w:r w:rsidRPr="00C834B1">
        <w:t>:</w:t>
      </w:r>
    </w:p>
    <w:p w14:paraId="0D211965" w14:textId="743CEE89" w:rsidR="004610FB" w:rsidRPr="004610FB" w:rsidRDefault="004610FB" w:rsidP="00726668">
      <w:pPr>
        <w:tabs>
          <w:tab w:val="left" w:pos="720"/>
        </w:tabs>
        <w:rPr>
          <w:b/>
          <w:bCs/>
        </w:rPr>
      </w:pPr>
      <w:r w:rsidRPr="00BF13EF">
        <w:rPr>
          <w:bCs/>
        </w:rPr>
        <w:t xml:space="preserve"> </w:t>
      </w:r>
    </w:p>
    <w:p w14:paraId="77C42A4D" w14:textId="75239FA5" w:rsidR="000E693B" w:rsidRPr="00C834B1" w:rsidRDefault="00BF13EF" w:rsidP="000E693B">
      <w:pPr>
        <w:tabs>
          <w:tab w:val="left" w:pos="720"/>
        </w:tabs>
        <w:ind w:left="720" w:right="540" w:hanging="720"/>
      </w:pPr>
      <w:r>
        <w:rPr>
          <w:b/>
          <w:bCs/>
        </w:rPr>
        <w:tab/>
      </w:r>
      <w:r w:rsidR="000E693B" w:rsidRPr="00C834B1">
        <w:rPr>
          <w:b/>
          <w:bCs/>
        </w:rPr>
        <w:t>Cassady, Richard,</w:t>
      </w:r>
      <w:r w:rsidR="000E693B" w:rsidRPr="00C834B1">
        <w:t xml:space="preserve"> Ph.D., M.S.I.S.E., B.S.I.S.E. (Virginia Polytechnic Institute and State University), Professor, 2000.</w:t>
      </w:r>
      <w:r w:rsidR="000E693B" w:rsidRPr="00C834B1">
        <w:br/>
      </w:r>
      <w:r w:rsidR="000E693B" w:rsidRPr="00C834B1">
        <w:rPr>
          <w:b/>
          <w:bCs/>
        </w:rPr>
        <w:t>Liu, Xiao,</w:t>
      </w:r>
      <w:r w:rsidR="000E693B" w:rsidRPr="00C834B1">
        <w:t xml:space="preserve"> Ph.D. (National University of Singapore), B.S.M.E. (Harbin Institute of Technology, China), Assistant Professor, 2017.</w:t>
      </w:r>
      <w:r w:rsidR="000E693B" w:rsidRPr="00C834B1">
        <w:br/>
      </w:r>
      <w:r w:rsidR="000E693B" w:rsidRPr="00C834B1">
        <w:rPr>
          <w:b/>
          <w:bCs/>
        </w:rPr>
        <w:t>Milburn, Ashlea R.,</w:t>
      </w:r>
      <w:r w:rsidR="000E693B" w:rsidRPr="00C834B1">
        <w:t xml:space="preserve"> Ph.D. (Georgia Institute of Technology), M.S.I.E. (Virginia Polytechnic Institute and State University), B.S.I.E. (University of Arkansas), Associate Professor, 2010.</w:t>
      </w:r>
      <w:r w:rsidR="000E693B" w:rsidRPr="00C834B1">
        <w:br/>
      </w:r>
      <w:r w:rsidR="000E693B" w:rsidRPr="00C834B1">
        <w:rPr>
          <w:b/>
          <w:bCs/>
        </w:rPr>
        <w:t>Nurre, Sarah,</w:t>
      </w:r>
      <w:r w:rsidR="000E693B" w:rsidRPr="00C834B1">
        <w:t xml:space="preserve"> Ph.D., M.Eng., B.S. (Rensselaer Polytechnic Institute), Assistant Professor, 2015.</w:t>
      </w:r>
      <w:r w:rsidR="000E693B" w:rsidRPr="00C834B1">
        <w:br/>
      </w:r>
      <w:r w:rsidR="000E693B" w:rsidRPr="00C834B1">
        <w:rPr>
          <w:b/>
          <w:bCs/>
        </w:rPr>
        <w:t>Parnell, Gregory S.,</w:t>
      </w:r>
      <w:r w:rsidR="000E693B" w:rsidRPr="00C834B1">
        <w:t xml:space="preserve"> Ph.D. (Stanford University), M.S. (University of Southern California), M.E.I.S.E. (University of Florida), B.S. (University of New York at Buffalo), Research Professor, 2013.</w:t>
      </w:r>
      <w:r w:rsidR="000E693B" w:rsidRPr="00C834B1">
        <w:br/>
      </w:r>
      <w:r w:rsidR="000E693B" w:rsidRPr="00C834B1">
        <w:rPr>
          <w:b/>
          <w:bCs/>
        </w:rPr>
        <w:t>Pohl, Edward A.,</w:t>
      </w:r>
      <w:r w:rsidR="000E693B" w:rsidRPr="00C834B1">
        <w:t xml:space="preserve"> Ph.D., M.S.R.E. (University of Arizona), M.S.S.E. (Air Force Institute of Technology), M.S.E.M. (University of Dayton), B.S.E.E. (Boston University), Professor, 2004.</w:t>
      </w:r>
      <w:r w:rsidR="000E693B" w:rsidRPr="00C834B1">
        <w:br/>
      </w:r>
      <w:r w:rsidR="000E693B" w:rsidRPr="00C834B1">
        <w:rPr>
          <w:b/>
          <w:bCs/>
        </w:rPr>
        <w:t>Rossetti, Manuel D.,</w:t>
      </w:r>
      <w:r w:rsidR="000E693B" w:rsidRPr="00C834B1">
        <w:t xml:space="preserve"> Ph.D., P.E., M.S.I.S. (The Ohio State University), B.S.I.E. (University of Cincinnati), Professor, 1999.</w:t>
      </w:r>
      <w:r w:rsidR="000E693B" w:rsidRPr="00C834B1">
        <w:br/>
      </w:r>
      <w:r w:rsidR="000E693B" w:rsidRPr="00C834B1">
        <w:rPr>
          <w:b/>
          <w:bCs/>
        </w:rPr>
        <w:t>Sullivan, Kelly M.,</w:t>
      </w:r>
      <w:r w:rsidR="000E693B" w:rsidRPr="00C834B1">
        <w:t xml:space="preserve"> Ph.D. (University of Florida), M.S.I.E., B.S.I.E. (University of Arkansas), Associate Professor, 2012.</w:t>
      </w:r>
      <w:r w:rsidR="000E693B" w:rsidRPr="00C834B1">
        <w:br/>
      </w:r>
      <w:r w:rsidR="000E693B" w:rsidRPr="00C834B1">
        <w:rPr>
          <w:b/>
          <w:bCs/>
        </w:rPr>
        <w:t>Zhang, Shengfan,</w:t>
      </w:r>
      <w:r w:rsidR="000E693B" w:rsidRPr="00C834B1">
        <w:t xml:space="preserve"> Ph.D., M.I.E. (North Carolina State University), B.M. (Fudan University, Shanghai), Associate Professor, 2011.</w:t>
      </w:r>
    </w:p>
    <w:p w14:paraId="104043A3" w14:textId="77777777" w:rsidR="000E693B" w:rsidRPr="00C834B1" w:rsidRDefault="000E693B" w:rsidP="00A70AE9">
      <w:pPr>
        <w:tabs>
          <w:tab w:val="left" w:pos="720"/>
        </w:tabs>
        <w:ind w:left="720" w:right="540" w:hanging="720"/>
      </w:pPr>
    </w:p>
    <w:p w14:paraId="17A7DFD0" w14:textId="4CFEE819" w:rsidR="00E4253D" w:rsidRDefault="00A70AE9" w:rsidP="00A70AE9">
      <w:pPr>
        <w:tabs>
          <w:tab w:val="left" w:pos="720"/>
        </w:tabs>
        <w:ind w:left="720" w:right="540" w:hanging="720"/>
      </w:pPr>
      <w:r w:rsidRPr="00C834B1">
        <w:tab/>
      </w:r>
      <w:r w:rsidR="00E4253D" w:rsidRPr="00C834B1">
        <w:t xml:space="preserve">For proposed graduate programs: Provide the curriculum vita for faculty teaching in the program, and the expected credentials for new faculty and expected hire date.  </w:t>
      </w:r>
      <w:r w:rsidR="00195617" w:rsidRPr="00C834B1">
        <w:t>Also, p</w:t>
      </w:r>
      <w:r w:rsidR="00E4253D" w:rsidRPr="00C834B1">
        <w:t xml:space="preserve">rovide the projected startup costs for faculty research laboratories, and the projected number of and costs for graduate teaching and research assistants.  </w:t>
      </w:r>
    </w:p>
    <w:p w14:paraId="6A1AE62A" w14:textId="24FCC65B" w:rsidR="00346166" w:rsidRDefault="00346166" w:rsidP="00A70AE9">
      <w:pPr>
        <w:tabs>
          <w:tab w:val="left" w:pos="720"/>
        </w:tabs>
        <w:ind w:left="720" w:right="540" w:hanging="720"/>
      </w:pPr>
    </w:p>
    <w:p w14:paraId="10525685" w14:textId="68D14D62" w:rsidR="00346166" w:rsidRPr="00C70F37" w:rsidRDefault="00346166" w:rsidP="00A70AE9">
      <w:pPr>
        <w:tabs>
          <w:tab w:val="left" w:pos="720"/>
        </w:tabs>
        <w:ind w:left="720" w:right="540" w:hanging="720"/>
      </w:pPr>
      <w:r>
        <w:tab/>
      </w:r>
      <w:r w:rsidRPr="00C834B1">
        <w:t xml:space="preserve">Adjunct faculty with a PhD in Industrial Engineering, Operations Research, Analytics, or related fields will be </w:t>
      </w:r>
      <w:r>
        <w:t>hired by Summer 2020</w:t>
      </w:r>
      <w:r w:rsidR="005C5B4A">
        <w:t xml:space="preserve"> and throughout life of the program based on demand</w:t>
      </w:r>
      <w:r w:rsidR="000F1523">
        <w:t xml:space="preserve"> and availability</w:t>
      </w:r>
      <w:r w:rsidRPr="00C834B1">
        <w:t>.</w:t>
      </w:r>
      <w:r w:rsidR="005C5B4A">
        <w:t xml:space="preserve">  Curriculum vita for related INEG faculty have been attached as an addendum.</w:t>
      </w:r>
      <w:r w:rsidRPr="00C834B1">
        <w:t xml:space="preserve">  </w:t>
      </w:r>
    </w:p>
    <w:p w14:paraId="1E41FEF7" w14:textId="24DFF0DA" w:rsidR="00181301" w:rsidRPr="006C5172" w:rsidRDefault="00181301" w:rsidP="00A70AE9">
      <w:pPr>
        <w:tabs>
          <w:tab w:val="left" w:pos="-90"/>
          <w:tab w:val="left" w:pos="720"/>
        </w:tabs>
      </w:pPr>
    </w:p>
    <w:p w14:paraId="3A593D84" w14:textId="4EF952DE" w:rsidR="00BA45FD" w:rsidRDefault="00DA00A2" w:rsidP="00C052D6">
      <w:pPr>
        <w:tabs>
          <w:tab w:val="left" w:pos="-90"/>
          <w:tab w:val="left" w:pos="720"/>
        </w:tabs>
        <w:ind w:left="720"/>
      </w:pPr>
      <w:r>
        <w:t xml:space="preserve">There are no </w:t>
      </w:r>
      <w:r w:rsidR="00C052D6">
        <w:t>faculty startup</w:t>
      </w:r>
      <w:r>
        <w:t xml:space="preserve"> costs associated with faculty or other administrative requirements.</w:t>
      </w:r>
      <w:r w:rsidRPr="002C54E9">
        <w:t xml:space="preserve">  </w:t>
      </w:r>
    </w:p>
    <w:p w14:paraId="1FA41609" w14:textId="77777777" w:rsidR="00DA00A2" w:rsidRPr="008C1CBA" w:rsidRDefault="00DA00A2" w:rsidP="00A70AE9">
      <w:pPr>
        <w:tabs>
          <w:tab w:val="left" w:pos="-90"/>
          <w:tab w:val="left" w:pos="720"/>
        </w:tabs>
      </w:pPr>
    </w:p>
    <w:p w14:paraId="64DEF962" w14:textId="77777777" w:rsidR="00E4253D" w:rsidRPr="00C834B1" w:rsidRDefault="00E4253D" w:rsidP="00A70AE9">
      <w:pPr>
        <w:tabs>
          <w:tab w:val="left" w:pos="-90"/>
          <w:tab w:val="left" w:pos="720"/>
        </w:tabs>
      </w:pPr>
      <w:r w:rsidRPr="00256EB2">
        <w:t xml:space="preserve">9.  </w:t>
      </w:r>
      <w:r w:rsidR="00A70AE9" w:rsidRPr="00C834B1">
        <w:tab/>
      </w:r>
      <w:r w:rsidRPr="00C834B1">
        <w:rPr>
          <w:b/>
        </w:rPr>
        <w:t>DESCRIPTION OF RESOURCES</w:t>
      </w:r>
      <w:r w:rsidRPr="00C834B1">
        <w:t xml:space="preserve">                                                                                  </w:t>
      </w:r>
    </w:p>
    <w:p w14:paraId="59121285" w14:textId="77777777" w:rsidR="00E4253D" w:rsidRPr="00C834B1" w:rsidRDefault="00E4253D" w:rsidP="00A70AE9">
      <w:pPr>
        <w:tabs>
          <w:tab w:val="left" w:pos="-90"/>
          <w:tab w:val="left" w:pos="720"/>
        </w:tabs>
      </w:pPr>
      <w:r w:rsidRPr="00C834B1">
        <w:tab/>
        <w:t xml:space="preserve">Current library resources in the field </w:t>
      </w:r>
    </w:p>
    <w:p w14:paraId="255D6411" w14:textId="77777777" w:rsidR="00E4253D" w:rsidRPr="00C834B1" w:rsidRDefault="00A70AE9" w:rsidP="00A70AE9">
      <w:pPr>
        <w:tabs>
          <w:tab w:val="left" w:pos="720"/>
        </w:tabs>
        <w:ind w:left="720" w:right="540" w:hanging="720"/>
      </w:pPr>
      <w:r w:rsidRPr="00C834B1">
        <w:tab/>
      </w:r>
      <w:r w:rsidR="00E4253D" w:rsidRPr="00C834B1">
        <w:t xml:space="preserve">Current instructional facilities including classrooms, instructional equipment and technology, laboratories (if applicable) </w:t>
      </w:r>
    </w:p>
    <w:p w14:paraId="0AD49B4C" w14:textId="77777777" w:rsidR="00E4253D" w:rsidRPr="00C834B1" w:rsidRDefault="00A70AE9" w:rsidP="00A70AE9">
      <w:pPr>
        <w:tabs>
          <w:tab w:val="left" w:pos="-90"/>
          <w:tab w:val="left" w:pos="720"/>
        </w:tabs>
        <w:ind w:left="540"/>
        <w:rPr>
          <w:b/>
        </w:rPr>
      </w:pPr>
      <w:r w:rsidRPr="00C834B1">
        <w:tab/>
      </w:r>
      <w:r w:rsidR="00E4253D" w:rsidRPr="00C834B1">
        <w:t>New instructional resources required, including costs and acquisition plan</w:t>
      </w:r>
    </w:p>
    <w:p w14:paraId="19567227" w14:textId="3D884484" w:rsidR="00E4253D" w:rsidRPr="00C834B1" w:rsidRDefault="00E4253D" w:rsidP="00A70AE9">
      <w:pPr>
        <w:tabs>
          <w:tab w:val="left" w:pos="-90"/>
          <w:tab w:val="left" w:pos="720"/>
        </w:tabs>
        <w:ind w:left="540"/>
        <w:rPr>
          <w:b/>
        </w:rPr>
      </w:pPr>
    </w:p>
    <w:p w14:paraId="53D69BC2" w14:textId="6997EDF6" w:rsidR="005D0F24" w:rsidRPr="005D0F24" w:rsidRDefault="005D0F24" w:rsidP="002269F3">
      <w:pPr>
        <w:tabs>
          <w:tab w:val="left" w:pos="-90"/>
          <w:tab w:val="left" w:pos="720"/>
        </w:tabs>
        <w:ind w:left="720"/>
      </w:pPr>
      <w:r w:rsidRPr="005D0F24">
        <w:t>All current library resources, facilities, classrooms, equipment and technology may be used for the program. There are no additional requirement</w:t>
      </w:r>
      <w:r w:rsidR="0005604F">
        <w:t>s</w:t>
      </w:r>
      <w:r>
        <w:t>.</w:t>
      </w:r>
    </w:p>
    <w:p w14:paraId="3F78D75F" w14:textId="77777777" w:rsidR="00AB046F" w:rsidRPr="00C834B1" w:rsidRDefault="00AB046F" w:rsidP="00A70AE9">
      <w:pPr>
        <w:tabs>
          <w:tab w:val="left" w:pos="-90"/>
          <w:tab w:val="left" w:pos="720"/>
        </w:tabs>
        <w:ind w:left="540"/>
        <w:rPr>
          <w:b/>
        </w:rPr>
      </w:pPr>
    </w:p>
    <w:p w14:paraId="2465F6D8" w14:textId="77777777" w:rsidR="0083302F" w:rsidRPr="00C834B1" w:rsidRDefault="0083302F" w:rsidP="00A70AE9">
      <w:pPr>
        <w:tabs>
          <w:tab w:val="left" w:pos="720"/>
        </w:tabs>
        <w:ind w:left="720" w:hanging="720"/>
      </w:pPr>
      <w:r w:rsidRPr="00C834B1">
        <w:t xml:space="preserve">10.  </w:t>
      </w:r>
      <w:r w:rsidR="00A70AE9" w:rsidRPr="00C834B1">
        <w:tab/>
      </w:r>
      <w:r w:rsidRPr="00C834B1">
        <w:rPr>
          <w:b/>
        </w:rPr>
        <w:t>NEW PROGRAM COSTS – Expenditures for the first 3 years</w:t>
      </w:r>
    </w:p>
    <w:p w14:paraId="76BB8A8B" w14:textId="77777777" w:rsidR="0083302F" w:rsidRPr="00C834B1" w:rsidRDefault="00A70AE9" w:rsidP="00A70AE9">
      <w:pPr>
        <w:tabs>
          <w:tab w:val="left" w:pos="720"/>
        </w:tabs>
        <w:ind w:left="720" w:hanging="720"/>
      </w:pPr>
      <w:r w:rsidRPr="00C834B1">
        <w:tab/>
      </w:r>
      <w:r w:rsidR="0083302F" w:rsidRPr="00C834B1">
        <w:t>New administrative costs</w:t>
      </w:r>
      <w:r w:rsidR="00E3431D" w:rsidRPr="00C834B1">
        <w:t xml:space="preserve"> (nu</w:t>
      </w:r>
      <w:r w:rsidR="00195617" w:rsidRPr="00C834B1">
        <w:t xml:space="preserve">mber and position titles of new </w:t>
      </w:r>
      <w:r w:rsidR="00E3431D" w:rsidRPr="00C834B1">
        <w:t>administrators)</w:t>
      </w:r>
    </w:p>
    <w:p w14:paraId="13BEDAAE" w14:textId="77777777" w:rsidR="0083302F" w:rsidRPr="00C834B1" w:rsidRDefault="00A70AE9" w:rsidP="00A70AE9">
      <w:pPr>
        <w:tabs>
          <w:tab w:val="left" w:pos="720"/>
        </w:tabs>
        <w:ind w:left="720" w:hanging="720"/>
      </w:pPr>
      <w:r w:rsidRPr="00C834B1">
        <w:tab/>
      </w:r>
      <w:r w:rsidR="0083302F" w:rsidRPr="00C834B1">
        <w:t>Number of new faculty (full-time and part-time) and costs</w:t>
      </w:r>
    </w:p>
    <w:p w14:paraId="1BD7F325" w14:textId="77777777" w:rsidR="0083302F" w:rsidRPr="00C834B1" w:rsidRDefault="00A70AE9" w:rsidP="00A70AE9">
      <w:pPr>
        <w:tabs>
          <w:tab w:val="left" w:pos="720"/>
        </w:tabs>
        <w:ind w:left="720" w:hanging="720"/>
      </w:pPr>
      <w:r w:rsidRPr="00C834B1">
        <w:tab/>
      </w:r>
      <w:r w:rsidR="0083302F" w:rsidRPr="00C834B1">
        <w:t>New library resources and costs</w:t>
      </w:r>
      <w:r w:rsidR="00E3431D" w:rsidRPr="00C834B1">
        <w:t xml:space="preserve"> </w:t>
      </w:r>
    </w:p>
    <w:p w14:paraId="4697932E" w14:textId="77777777" w:rsidR="0083302F" w:rsidRPr="00C834B1" w:rsidRDefault="00A70AE9" w:rsidP="00A70AE9">
      <w:pPr>
        <w:tabs>
          <w:tab w:val="left" w:pos="720"/>
        </w:tabs>
        <w:ind w:left="720" w:hanging="720"/>
      </w:pPr>
      <w:r w:rsidRPr="00C834B1">
        <w:tab/>
      </w:r>
      <w:r w:rsidR="0083302F" w:rsidRPr="00C834B1">
        <w:t>New/renovated facilities and costs</w:t>
      </w:r>
    </w:p>
    <w:p w14:paraId="3FF62327" w14:textId="77777777" w:rsidR="0083302F" w:rsidRPr="00C834B1" w:rsidRDefault="00A70AE9" w:rsidP="00A70AE9">
      <w:pPr>
        <w:tabs>
          <w:tab w:val="left" w:pos="720"/>
        </w:tabs>
        <w:ind w:left="720" w:hanging="720"/>
      </w:pPr>
      <w:r w:rsidRPr="00C834B1">
        <w:tab/>
      </w:r>
      <w:r w:rsidR="0083302F" w:rsidRPr="00C834B1">
        <w:t>New instructional equipment and costs</w:t>
      </w:r>
    </w:p>
    <w:p w14:paraId="60AF6808" w14:textId="77777777" w:rsidR="0083302F" w:rsidRPr="00C834B1" w:rsidRDefault="00A70AE9" w:rsidP="00A70AE9">
      <w:pPr>
        <w:tabs>
          <w:tab w:val="left" w:pos="720"/>
        </w:tabs>
        <w:ind w:left="720" w:hanging="720"/>
      </w:pPr>
      <w:r w:rsidRPr="00C834B1">
        <w:tab/>
      </w:r>
      <w:r w:rsidR="0083302F" w:rsidRPr="00C834B1">
        <w:t>Distance delivery costs (if applicable)</w:t>
      </w:r>
    </w:p>
    <w:p w14:paraId="4436E514" w14:textId="77777777" w:rsidR="0083302F" w:rsidRPr="00C834B1" w:rsidRDefault="00A70AE9" w:rsidP="00A70AE9">
      <w:pPr>
        <w:tabs>
          <w:tab w:val="left" w:pos="720"/>
        </w:tabs>
        <w:ind w:left="720" w:hanging="720"/>
      </w:pPr>
      <w:r w:rsidRPr="00C834B1">
        <w:tab/>
      </w:r>
      <w:r w:rsidR="0083302F" w:rsidRPr="00C834B1">
        <w:t xml:space="preserve">Other new costs (graduate assistants, secretarial support, supplies, faculty                  development, faculty/students research, </w:t>
      </w:r>
      <w:r w:rsidR="00E3431D" w:rsidRPr="00C834B1">
        <w:t xml:space="preserve">program accreditation, </w:t>
      </w:r>
      <w:r w:rsidR="0083302F" w:rsidRPr="00C834B1">
        <w:t>etc.)</w:t>
      </w:r>
    </w:p>
    <w:p w14:paraId="08FF18DF" w14:textId="4192686A" w:rsidR="0083302F" w:rsidRPr="00C834B1" w:rsidRDefault="0083302F" w:rsidP="00A70AE9">
      <w:pPr>
        <w:tabs>
          <w:tab w:val="left" w:pos="720"/>
        </w:tabs>
        <w:ind w:left="720" w:hanging="720"/>
      </w:pPr>
    </w:p>
    <w:p w14:paraId="7717C5E8" w14:textId="1439B4C6" w:rsidR="00AB046F" w:rsidRPr="00C834B1" w:rsidRDefault="00AB046F" w:rsidP="00AB046F">
      <w:pPr>
        <w:tabs>
          <w:tab w:val="left" w:pos="-90"/>
          <w:tab w:val="left" w:pos="720"/>
        </w:tabs>
        <w:ind w:left="720"/>
      </w:pPr>
      <w:r w:rsidRPr="00C834B1">
        <w:t xml:space="preserve">Existing resources on campus will be used. Existing faculty in INEG or adjunct faculty will teach the courses.  </w:t>
      </w:r>
    </w:p>
    <w:p w14:paraId="6610533C" w14:textId="5F3972DD" w:rsidR="00AB046F" w:rsidRDefault="00AB046F" w:rsidP="00AB046F">
      <w:pPr>
        <w:tabs>
          <w:tab w:val="left" w:pos="-90"/>
          <w:tab w:val="left" w:pos="720"/>
        </w:tabs>
        <w:ind w:left="720"/>
      </w:pPr>
    </w:p>
    <w:p w14:paraId="0CCD153E" w14:textId="7A56DAE0" w:rsidR="00674890" w:rsidRPr="00674890" w:rsidRDefault="00674890" w:rsidP="00674890">
      <w:pPr>
        <w:tabs>
          <w:tab w:val="left" w:pos="-90"/>
          <w:tab w:val="left" w:pos="720"/>
        </w:tabs>
        <w:ind w:left="720"/>
      </w:pPr>
      <w:r w:rsidRPr="00674890">
        <w:t>All administrative cost will be absorbed into the current structure of Industrial Engineering</w:t>
      </w:r>
      <w:r>
        <w:t xml:space="preserve"> and </w:t>
      </w:r>
      <w:r w:rsidRPr="00674890">
        <w:t xml:space="preserve">Operations Management.  No new </w:t>
      </w:r>
      <w:r>
        <w:t xml:space="preserve">tenure track </w:t>
      </w:r>
      <w:r w:rsidRPr="00674890">
        <w:t>faculty or other costs, including distance delivery are needed.</w:t>
      </w:r>
    </w:p>
    <w:p w14:paraId="39F87C80" w14:textId="77777777" w:rsidR="00674890" w:rsidRPr="00C834B1" w:rsidRDefault="00674890" w:rsidP="00AB046F">
      <w:pPr>
        <w:tabs>
          <w:tab w:val="left" w:pos="-90"/>
          <w:tab w:val="left" w:pos="720"/>
        </w:tabs>
        <w:ind w:left="720"/>
      </w:pPr>
    </w:p>
    <w:p w14:paraId="1B560BAD" w14:textId="1144F57F" w:rsidR="00AB046F" w:rsidRPr="00C834B1" w:rsidRDefault="00AB046F" w:rsidP="00AB046F">
      <w:pPr>
        <w:tabs>
          <w:tab w:val="left" w:pos="-90"/>
          <w:tab w:val="left" w:pos="720"/>
        </w:tabs>
        <w:ind w:left="720"/>
      </w:pPr>
      <w:r w:rsidRPr="00C834B1">
        <w:t xml:space="preserve">For new courses, the department </w:t>
      </w:r>
      <w:r w:rsidR="00DB3909" w:rsidRPr="00C834B1">
        <w:t xml:space="preserve">will pay from existing resources </w:t>
      </w:r>
      <w:r w:rsidR="00C366CF">
        <w:t xml:space="preserve">for </w:t>
      </w:r>
      <w:r w:rsidR="00DB3909" w:rsidRPr="00C834B1">
        <w:t>course development costs for on-line delivery</w:t>
      </w:r>
      <w:r w:rsidR="00CB1F8C">
        <w:t xml:space="preserve">.  Generally, </w:t>
      </w:r>
      <w:r w:rsidR="001603D1">
        <w:t>the costs for developing a new course ranges from $2500-$3000.</w:t>
      </w:r>
    </w:p>
    <w:p w14:paraId="67D0CAD4" w14:textId="2134FAD9" w:rsidR="00AB046F" w:rsidRPr="00C834B1" w:rsidRDefault="00AB046F" w:rsidP="00AB046F">
      <w:pPr>
        <w:tabs>
          <w:tab w:val="left" w:pos="-90"/>
          <w:tab w:val="left" w:pos="720"/>
        </w:tabs>
        <w:ind w:left="720"/>
      </w:pPr>
      <w:bookmarkStart w:id="5" w:name="_Hlk529801842"/>
      <w:r w:rsidRPr="00C834B1">
        <w:t xml:space="preserve">As a result, based on current faculty resources the department’s capabilities are aligned with the ability to offer </w:t>
      </w:r>
      <w:r w:rsidR="0010365F">
        <w:t>the</w:t>
      </w:r>
      <w:r w:rsidRPr="00C834B1">
        <w:t xml:space="preserve"> new courses.  </w:t>
      </w:r>
    </w:p>
    <w:p w14:paraId="50021010" w14:textId="77777777" w:rsidR="00AB046F" w:rsidRPr="00C834B1" w:rsidRDefault="00AB046F" w:rsidP="00AB046F">
      <w:pPr>
        <w:tabs>
          <w:tab w:val="left" w:pos="-90"/>
          <w:tab w:val="left" w:pos="720"/>
        </w:tabs>
        <w:ind w:left="720"/>
      </w:pPr>
    </w:p>
    <w:p w14:paraId="28BC88FE" w14:textId="3CC99771" w:rsidR="00AB046F" w:rsidRPr="00C834B1" w:rsidRDefault="00AB046F" w:rsidP="00224810">
      <w:pPr>
        <w:tabs>
          <w:tab w:val="left" w:pos="-90"/>
          <w:tab w:val="left" w:pos="720"/>
        </w:tabs>
        <w:ind w:left="720"/>
      </w:pPr>
      <w:r w:rsidRPr="00C834B1">
        <w:t xml:space="preserve">Marketing and recruiting costs for the program will be supported by the </w:t>
      </w:r>
      <w:r w:rsidR="00DB3909" w:rsidRPr="00C834B1">
        <w:t>Department</w:t>
      </w:r>
      <w:r w:rsidRPr="00C834B1">
        <w:t>.</w:t>
      </w:r>
      <w:bookmarkEnd w:id="5"/>
    </w:p>
    <w:p w14:paraId="3002D0FA" w14:textId="77777777" w:rsidR="00AB046F" w:rsidRPr="00C834B1" w:rsidRDefault="00AB046F" w:rsidP="00A70AE9">
      <w:pPr>
        <w:tabs>
          <w:tab w:val="left" w:pos="720"/>
        </w:tabs>
        <w:ind w:left="720" w:hanging="720"/>
      </w:pPr>
    </w:p>
    <w:p w14:paraId="3D69C601" w14:textId="77777777" w:rsidR="00BD78AD" w:rsidRPr="00C834B1" w:rsidRDefault="00A70AE9" w:rsidP="00BD78AD">
      <w:pPr>
        <w:tabs>
          <w:tab w:val="left" w:pos="720"/>
        </w:tabs>
        <w:ind w:left="720" w:hanging="720"/>
        <w:rPr>
          <w:b/>
        </w:rPr>
      </w:pPr>
      <w:r w:rsidRPr="00C834B1">
        <w:rPr>
          <w:b/>
        </w:rPr>
        <w:tab/>
      </w:r>
      <w:r w:rsidR="005041A5" w:rsidRPr="00C834B1">
        <w:rPr>
          <w:b/>
        </w:rPr>
        <w:t xml:space="preserve">If no </w:t>
      </w:r>
      <w:r w:rsidR="0083302F" w:rsidRPr="00C834B1">
        <w:rPr>
          <w:b/>
        </w:rPr>
        <w:t>new costs</w:t>
      </w:r>
      <w:r w:rsidR="00E3431D" w:rsidRPr="00C834B1">
        <w:rPr>
          <w:b/>
        </w:rPr>
        <w:t xml:space="preserve"> required for program implementation</w:t>
      </w:r>
      <w:r w:rsidR="005041A5" w:rsidRPr="00C834B1">
        <w:rPr>
          <w:b/>
        </w:rPr>
        <w:t>, p</w:t>
      </w:r>
      <w:r w:rsidR="00E3431D" w:rsidRPr="00C834B1">
        <w:rPr>
          <w:b/>
        </w:rPr>
        <w:t>rovide expla</w:t>
      </w:r>
      <w:r w:rsidR="0083302F" w:rsidRPr="00C834B1">
        <w:rPr>
          <w:b/>
        </w:rPr>
        <w:t>n</w:t>
      </w:r>
      <w:r w:rsidR="00E3431D" w:rsidRPr="00C834B1">
        <w:rPr>
          <w:b/>
        </w:rPr>
        <w:t>ation</w:t>
      </w:r>
      <w:r w:rsidR="005041A5" w:rsidRPr="00C834B1">
        <w:rPr>
          <w:b/>
        </w:rPr>
        <w:t xml:space="preserve">.  </w:t>
      </w:r>
    </w:p>
    <w:p w14:paraId="1DDDE789" w14:textId="77777777" w:rsidR="00BD78AD" w:rsidRPr="00C834B1" w:rsidRDefault="00BD78AD" w:rsidP="00BD78AD">
      <w:pPr>
        <w:tabs>
          <w:tab w:val="left" w:pos="720"/>
        </w:tabs>
        <w:ind w:left="720" w:hanging="720"/>
        <w:rPr>
          <w:b/>
        </w:rPr>
      </w:pPr>
    </w:p>
    <w:p w14:paraId="65083E12" w14:textId="77777777" w:rsidR="00BD78AD" w:rsidRPr="00C834B1" w:rsidRDefault="0083302F" w:rsidP="00BD78AD">
      <w:pPr>
        <w:tabs>
          <w:tab w:val="left" w:pos="720"/>
        </w:tabs>
        <w:ind w:left="720" w:hanging="720"/>
        <w:rPr>
          <w:b/>
        </w:rPr>
      </w:pPr>
      <w:r w:rsidRPr="00C834B1">
        <w:t xml:space="preserve">11.  </w:t>
      </w:r>
      <w:r w:rsidR="00A70AE9" w:rsidRPr="00C834B1">
        <w:tab/>
      </w:r>
      <w:r w:rsidR="00195617" w:rsidRPr="00C834B1">
        <w:rPr>
          <w:b/>
        </w:rPr>
        <w:t>SOURCE</w:t>
      </w:r>
      <w:r w:rsidRPr="00C834B1">
        <w:rPr>
          <w:b/>
        </w:rPr>
        <w:t xml:space="preserve"> OF </w:t>
      </w:r>
      <w:r w:rsidR="00E3431D" w:rsidRPr="00C834B1">
        <w:rPr>
          <w:b/>
        </w:rPr>
        <w:t xml:space="preserve">PROGRAM </w:t>
      </w:r>
      <w:r w:rsidRPr="00C834B1">
        <w:rPr>
          <w:b/>
        </w:rPr>
        <w:t>FUNDING – Income for the first 3 years of program operation</w:t>
      </w:r>
    </w:p>
    <w:p w14:paraId="25B65A75" w14:textId="77777777" w:rsidR="008365B2" w:rsidRDefault="00A70AE9" w:rsidP="00BD78AD">
      <w:pPr>
        <w:tabs>
          <w:tab w:val="left" w:pos="720"/>
        </w:tabs>
        <w:ind w:left="720" w:hanging="720"/>
      </w:pPr>
      <w:r w:rsidRPr="00C834B1">
        <w:tab/>
      </w:r>
    </w:p>
    <w:p w14:paraId="08422770" w14:textId="448AAFCC" w:rsidR="0083302F" w:rsidRPr="00C834B1" w:rsidRDefault="008365B2" w:rsidP="00BD78AD">
      <w:pPr>
        <w:tabs>
          <w:tab w:val="left" w:pos="720"/>
        </w:tabs>
        <w:ind w:left="720" w:hanging="720"/>
      </w:pPr>
      <w:r>
        <w:tab/>
      </w:r>
      <w:r w:rsidR="00E3431D" w:rsidRPr="00C834B1">
        <w:t>If there will be a r</w:t>
      </w:r>
      <w:r w:rsidR="0083302F" w:rsidRPr="00C834B1">
        <w:t xml:space="preserve">eallocation </w:t>
      </w:r>
      <w:r w:rsidR="00E3431D" w:rsidRPr="00C834B1">
        <w:t xml:space="preserve">of funds, indicate </w:t>
      </w:r>
      <w:r w:rsidR="0083302F" w:rsidRPr="00C834B1">
        <w:t>from which department, program, etc.</w:t>
      </w:r>
    </w:p>
    <w:p w14:paraId="5B223A09" w14:textId="6290C483" w:rsidR="00D52BC0" w:rsidRPr="00C834B1" w:rsidRDefault="00E3431D" w:rsidP="00616828">
      <w:pPr>
        <w:keepNext/>
        <w:keepLines/>
        <w:tabs>
          <w:tab w:val="left" w:pos="-90"/>
          <w:tab w:val="left" w:pos="720"/>
        </w:tabs>
      </w:pPr>
      <w:r w:rsidRPr="00C834B1">
        <w:tab/>
      </w:r>
    </w:p>
    <w:p w14:paraId="3F52E35B" w14:textId="01F4A27F" w:rsidR="00D52BC0" w:rsidRPr="00C834B1" w:rsidRDefault="00D52BC0" w:rsidP="00D52BC0">
      <w:pPr>
        <w:keepNext/>
        <w:keepLines/>
        <w:tabs>
          <w:tab w:val="left" w:pos="-90"/>
          <w:tab w:val="left" w:pos="720"/>
        </w:tabs>
        <w:ind w:left="720"/>
      </w:pPr>
      <w:r w:rsidRPr="00C834B1">
        <w:t xml:space="preserve">The program will be initially funded using INEG departmental operational funds and, eventually, program revenues as they are generated. Start-up marketing and recruiting costs will initially be supported by INEG. Administrative responsibilities will be handled by the INEG Graduate Coordinator. </w:t>
      </w:r>
    </w:p>
    <w:p w14:paraId="69E8DDB7" w14:textId="77777777" w:rsidR="00D52BC0" w:rsidRPr="00C834B1" w:rsidRDefault="00D52BC0" w:rsidP="00D52BC0">
      <w:pPr>
        <w:tabs>
          <w:tab w:val="left" w:pos="-90"/>
          <w:tab w:val="left" w:pos="720"/>
        </w:tabs>
        <w:ind w:left="720"/>
      </w:pPr>
    </w:p>
    <w:p w14:paraId="258EB682" w14:textId="6646947F" w:rsidR="00D52BC0" w:rsidRPr="00C834B1" w:rsidRDefault="00D52BC0" w:rsidP="00D52BC0">
      <w:pPr>
        <w:tabs>
          <w:tab w:val="left" w:pos="-90"/>
          <w:tab w:val="left" w:pos="720"/>
        </w:tabs>
        <w:ind w:left="720"/>
      </w:pPr>
      <w:r w:rsidRPr="00C834B1">
        <w:t>As noted above, for the four new courses, the department has plans to hire adjunct faculty to assist with the development of the courses or permit INEG faculty (interested in developing the courses) to develop the courses.</w:t>
      </w:r>
    </w:p>
    <w:p w14:paraId="269F10C4" w14:textId="77777777" w:rsidR="00D52BC0" w:rsidRPr="00C834B1" w:rsidRDefault="00D52BC0" w:rsidP="00616828">
      <w:pPr>
        <w:keepNext/>
        <w:keepLines/>
        <w:tabs>
          <w:tab w:val="left" w:pos="-90"/>
          <w:tab w:val="left" w:pos="720"/>
        </w:tabs>
      </w:pPr>
    </w:p>
    <w:p w14:paraId="3FEFD350" w14:textId="77777777" w:rsidR="0083302F" w:rsidRPr="00C834B1" w:rsidRDefault="00A70AE9" w:rsidP="00A70AE9">
      <w:pPr>
        <w:keepNext/>
        <w:keepLines/>
        <w:tabs>
          <w:tab w:val="left" w:pos="-90"/>
          <w:tab w:val="left" w:pos="720"/>
        </w:tabs>
        <w:ind w:left="540"/>
      </w:pPr>
      <w:r w:rsidRPr="00C834B1">
        <w:tab/>
      </w:r>
      <w:r w:rsidR="00195617" w:rsidRPr="00C834B1">
        <w:t>Provide</w:t>
      </w:r>
      <w:r w:rsidR="00E3431D" w:rsidRPr="00C834B1">
        <w:t xml:space="preserve"> the </w:t>
      </w:r>
      <w:r w:rsidR="0083302F" w:rsidRPr="00C834B1">
        <w:t xml:space="preserve">projected </w:t>
      </w:r>
      <w:r w:rsidR="00195617" w:rsidRPr="00C834B1">
        <w:t xml:space="preserve">annual student enrollment, </w:t>
      </w:r>
      <w:r w:rsidR="00543BA1" w:rsidRPr="00C834B1">
        <w:t>the amount of student tuition per credit</w:t>
      </w:r>
      <w:r w:rsidR="00616828" w:rsidRPr="00C834B1">
        <w:br/>
        <w:t xml:space="preserve"> </w:t>
      </w:r>
      <w:r w:rsidR="00543BA1" w:rsidRPr="00C834B1">
        <w:t xml:space="preserve"> </w:t>
      </w:r>
      <w:r w:rsidR="00616828" w:rsidRPr="00C834B1">
        <w:t xml:space="preserve"> </w:t>
      </w:r>
      <w:r w:rsidR="00543BA1" w:rsidRPr="00C834B1">
        <w:t>hour</w:t>
      </w:r>
      <w:r w:rsidR="00195617" w:rsidRPr="00C834B1">
        <w:t>, and the total cost of the program that includes tuition and fees</w:t>
      </w:r>
      <w:r w:rsidR="005041A5" w:rsidRPr="00C834B1">
        <w:t xml:space="preserve">.  </w:t>
      </w:r>
    </w:p>
    <w:p w14:paraId="6E8A689F" w14:textId="046A267D" w:rsidR="007755A3" w:rsidRPr="00C834B1" w:rsidRDefault="007755A3" w:rsidP="00A70AE9">
      <w:pPr>
        <w:keepNext/>
        <w:keepLines/>
        <w:tabs>
          <w:tab w:val="left" w:pos="-90"/>
          <w:tab w:val="left" w:pos="720"/>
        </w:tabs>
        <w:ind w:firstLine="540"/>
      </w:pPr>
    </w:p>
    <w:p w14:paraId="43564751" w14:textId="568C0478" w:rsidR="00D52BC0" w:rsidRPr="00C834B1" w:rsidRDefault="00D52BC0" w:rsidP="00D52BC0">
      <w:pPr>
        <w:keepNext/>
        <w:keepLines/>
        <w:tabs>
          <w:tab w:val="left" w:pos="-90"/>
          <w:tab w:val="left" w:pos="720"/>
        </w:tabs>
        <w:ind w:left="720"/>
      </w:pPr>
      <w:r w:rsidRPr="00C834B1">
        <w:t xml:space="preserve">Expected </w:t>
      </w:r>
      <w:r w:rsidR="000677D9">
        <w:t xml:space="preserve">total </w:t>
      </w:r>
      <w:r w:rsidR="00C42139">
        <w:t xml:space="preserve">annual </w:t>
      </w:r>
      <w:r w:rsidRPr="00C834B1">
        <w:t xml:space="preserve">student enrollment </w:t>
      </w:r>
      <w:r w:rsidR="00C42139">
        <w:t>2</w:t>
      </w:r>
      <w:r w:rsidR="00D8741F">
        <w:t>5</w:t>
      </w:r>
      <w:r w:rsidR="00C42139">
        <w:t xml:space="preserve"> students.</w:t>
      </w:r>
    </w:p>
    <w:p w14:paraId="5FFABB3A" w14:textId="77777777" w:rsidR="00D52BC0" w:rsidRPr="00C834B1" w:rsidRDefault="00D52BC0" w:rsidP="00D52BC0">
      <w:pPr>
        <w:keepNext/>
        <w:keepLines/>
        <w:tabs>
          <w:tab w:val="left" w:pos="-90"/>
          <w:tab w:val="left" w:pos="720"/>
        </w:tabs>
        <w:ind w:left="720"/>
      </w:pPr>
    </w:p>
    <w:p w14:paraId="30ED80E1" w14:textId="5D99C37A" w:rsidR="00D52BC0" w:rsidRDefault="00D52BC0" w:rsidP="00D52BC0">
      <w:pPr>
        <w:keepNext/>
        <w:keepLines/>
        <w:tabs>
          <w:tab w:val="left" w:pos="-90"/>
          <w:tab w:val="left" w:pos="720"/>
        </w:tabs>
        <w:ind w:left="720"/>
      </w:pPr>
      <w:r w:rsidRPr="00C834B1">
        <w:t xml:space="preserve">Tuition and Fees based on current rates for MS </w:t>
      </w:r>
      <w:r w:rsidR="00C76BA8">
        <w:t>INEG</w:t>
      </w:r>
      <w:r w:rsidRPr="00C834B1">
        <w:t xml:space="preserve"> – 30 hours</w:t>
      </w:r>
    </w:p>
    <w:p w14:paraId="1E7A724D" w14:textId="5A7FC352" w:rsidR="00153150" w:rsidRDefault="00153150" w:rsidP="00D52BC0">
      <w:pPr>
        <w:keepNext/>
        <w:keepLines/>
        <w:tabs>
          <w:tab w:val="left" w:pos="-90"/>
          <w:tab w:val="left" w:pos="720"/>
        </w:tabs>
        <w:ind w:left="720"/>
      </w:pPr>
    </w:p>
    <w:p w14:paraId="0ECDCC7F" w14:textId="6A654416" w:rsidR="00153150" w:rsidRPr="00C834B1" w:rsidRDefault="00153150" w:rsidP="008365B2">
      <w:pPr>
        <w:keepNext/>
        <w:keepLines/>
        <w:tabs>
          <w:tab w:val="left" w:pos="-90"/>
          <w:tab w:val="left" w:pos="720"/>
        </w:tabs>
        <w:ind w:left="720" w:hanging="180"/>
      </w:pPr>
      <w:r>
        <w:tab/>
        <w:t>Assuming a $</w:t>
      </w:r>
      <w:r w:rsidR="00C76BA8">
        <w:t>430.69</w:t>
      </w:r>
      <w:r>
        <w:t>/credit hour for tuition and $50/credit hours for a technology fee.</w:t>
      </w:r>
      <w:r w:rsidR="003A1349">
        <w:t xml:space="preserve"> These are the same tuition and fee rates </w:t>
      </w:r>
      <w:r w:rsidR="00C76BA8">
        <w:t>as per the graduate school.</w:t>
      </w:r>
    </w:p>
    <w:p w14:paraId="72750856" w14:textId="77777777" w:rsidR="00153150" w:rsidRPr="00C834B1" w:rsidRDefault="00153150" w:rsidP="00D52BC0">
      <w:pPr>
        <w:keepNext/>
        <w:keepLines/>
        <w:tabs>
          <w:tab w:val="left" w:pos="-90"/>
          <w:tab w:val="left" w:pos="720"/>
        </w:tabs>
        <w:ind w:left="720"/>
      </w:pPr>
    </w:p>
    <w:p w14:paraId="2276054B" w14:textId="1FE886B6" w:rsidR="00D52BC0" w:rsidRDefault="00153150" w:rsidP="00D52BC0">
      <w:pPr>
        <w:keepNext/>
        <w:keepLines/>
        <w:tabs>
          <w:tab w:val="left" w:pos="-90"/>
          <w:tab w:val="left" w:pos="720"/>
        </w:tabs>
        <w:ind w:left="720"/>
      </w:pPr>
      <w:r>
        <w:t>Total student cost of program:  30*</w:t>
      </w:r>
      <w:r w:rsidR="00FD61AC">
        <w:t>$</w:t>
      </w:r>
      <w:r w:rsidR="00807FB6">
        <w:t>480.69</w:t>
      </w:r>
      <w:r>
        <w:t>= $</w:t>
      </w:r>
      <w:r w:rsidR="00807FB6">
        <w:t>14,420.70</w:t>
      </w:r>
    </w:p>
    <w:p w14:paraId="60CB6DD1" w14:textId="77777777" w:rsidR="00153150" w:rsidRDefault="00153150" w:rsidP="00D52BC0">
      <w:pPr>
        <w:keepNext/>
        <w:keepLines/>
        <w:tabs>
          <w:tab w:val="left" w:pos="-90"/>
          <w:tab w:val="left" w:pos="720"/>
        </w:tabs>
        <w:ind w:left="720"/>
      </w:pPr>
    </w:p>
    <w:p w14:paraId="263ACBBD" w14:textId="77777777" w:rsidR="00674890" w:rsidRPr="00BF4554" w:rsidRDefault="00674890" w:rsidP="00674890">
      <w:pPr>
        <w:tabs>
          <w:tab w:val="left" w:pos="720"/>
        </w:tabs>
      </w:pPr>
      <w:r>
        <w:rPr>
          <w:b/>
        </w:rPr>
        <w:tab/>
      </w:r>
      <w:r>
        <w:t xml:space="preserve">All program costs will be supported from tuition and fees. </w:t>
      </w:r>
    </w:p>
    <w:p w14:paraId="38A6D911" w14:textId="77777777" w:rsidR="00674890" w:rsidRDefault="00674890" w:rsidP="00674890">
      <w:pPr>
        <w:tabs>
          <w:tab w:val="left" w:pos="720"/>
        </w:tabs>
        <w:ind w:left="720" w:hanging="720"/>
      </w:pPr>
      <w:r w:rsidRPr="002C54E9">
        <w:tab/>
      </w:r>
    </w:p>
    <w:p w14:paraId="24B5C1A6" w14:textId="27B73767" w:rsidR="00D52BC0" w:rsidRDefault="00674890" w:rsidP="006059AA">
      <w:pPr>
        <w:tabs>
          <w:tab w:val="left" w:pos="720"/>
        </w:tabs>
        <w:ind w:left="720" w:hanging="720"/>
      </w:pPr>
      <w:r>
        <w:tab/>
      </w:r>
      <w:r w:rsidR="006059AA">
        <w:t>Faculty teaching within the program will be compensated via the following model:</w:t>
      </w:r>
    </w:p>
    <w:p w14:paraId="3AD526A9" w14:textId="1E38FCBC" w:rsidR="006059AA" w:rsidRDefault="006059AA" w:rsidP="006059AA">
      <w:pPr>
        <w:tabs>
          <w:tab w:val="left" w:pos="720"/>
        </w:tabs>
        <w:ind w:left="720" w:hanging="720"/>
      </w:pPr>
    </w:p>
    <w:p w14:paraId="0B447BE3" w14:textId="4CBBCCA7" w:rsidR="006059AA" w:rsidRDefault="006059AA" w:rsidP="00C366CF">
      <w:pPr>
        <w:pStyle w:val="ListParagraph"/>
        <w:numPr>
          <w:ilvl w:val="0"/>
          <w:numId w:val="15"/>
        </w:numPr>
        <w:tabs>
          <w:tab w:val="left" w:pos="720"/>
        </w:tabs>
      </w:pPr>
      <w:r>
        <w:t>$450 per student for the first 10 students and $50 per student thereafter.</w:t>
      </w:r>
    </w:p>
    <w:p w14:paraId="2ADB5FE8" w14:textId="3CFB0CF7" w:rsidR="006059AA" w:rsidRDefault="006059AA" w:rsidP="006059AA">
      <w:pPr>
        <w:tabs>
          <w:tab w:val="left" w:pos="720"/>
        </w:tabs>
        <w:ind w:left="720" w:hanging="720"/>
      </w:pPr>
    </w:p>
    <w:p w14:paraId="062D36BA" w14:textId="007B94FE" w:rsidR="006059AA" w:rsidRDefault="006059AA" w:rsidP="006059AA">
      <w:pPr>
        <w:tabs>
          <w:tab w:val="left" w:pos="720"/>
        </w:tabs>
        <w:ind w:left="720" w:hanging="720"/>
      </w:pPr>
      <w:r>
        <w:tab/>
        <w:t xml:space="preserve">Thus, a single course offering of 3 credit hours </w:t>
      </w:r>
      <w:r w:rsidR="00F26390">
        <w:t xml:space="preserve">with 1 student </w:t>
      </w:r>
      <w:r>
        <w:t>will break even if the tuition cost is as low as $450/3 = $150 per credit hour.</w:t>
      </w:r>
    </w:p>
    <w:p w14:paraId="4A5BEB14" w14:textId="5B5CAE6B" w:rsidR="00671150" w:rsidRDefault="00671150">
      <w:r>
        <w:br w:type="page"/>
      </w:r>
    </w:p>
    <w:p w14:paraId="567D1279" w14:textId="2D8C0E3A" w:rsidR="00BD2291" w:rsidRDefault="007755A3" w:rsidP="00893033">
      <w:pPr>
        <w:keepNext/>
        <w:keepLines/>
        <w:tabs>
          <w:tab w:val="left" w:pos="-90"/>
          <w:tab w:val="left" w:pos="720"/>
        </w:tabs>
        <w:ind w:left="720"/>
      </w:pPr>
      <w:r w:rsidRPr="00C834B1">
        <w:t>Indicate the projected annual s</w:t>
      </w:r>
      <w:r w:rsidR="0083302F" w:rsidRPr="00C834B1">
        <w:t xml:space="preserve">tate </w:t>
      </w:r>
      <w:r w:rsidRPr="00C834B1">
        <w:t>general revenues for the proposed program</w:t>
      </w:r>
      <w:r w:rsidR="00543BA1" w:rsidRPr="00C834B1">
        <w:t xml:space="preserve"> (Provide the amount of state general revenue per student)</w:t>
      </w:r>
      <w:r w:rsidR="005041A5" w:rsidRPr="00C834B1">
        <w:t>.</w:t>
      </w:r>
    </w:p>
    <w:p w14:paraId="1605A808" w14:textId="70F9B9F0" w:rsidR="00F81633" w:rsidRDefault="00F81633" w:rsidP="00A60C82">
      <w:pPr>
        <w:keepNext/>
        <w:keepLines/>
        <w:tabs>
          <w:tab w:val="left" w:pos="-90"/>
          <w:tab w:val="left" w:pos="720"/>
        </w:tabs>
        <w:ind w:left="540"/>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296"/>
        <w:gridCol w:w="1416"/>
        <w:gridCol w:w="1416"/>
      </w:tblGrid>
      <w:tr w:rsidR="005825BF" w:rsidRPr="00C935C8" w14:paraId="13E697CC" w14:textId="77777777" w:rsidTr="005825BF">
        <w:trPr>
          <w:trHeight w:val="320"/>
        </w:trPr>
        <w:tc>
          <w:tcPr>
            <w:tcW w:w="0" w:type="auto"/>
            <w:shd w:val="clear" w:color="auto" w:fill="auto"/>
            <w:noWrap/>
            <w:vAlign w:val="bottom"/>
          </w:tcPr>
          <w:p w14:paraId="5A4C5C55" w14:textId="77777777" w:rsidR="005825BF" w:rsidRPr="005825BF" w:rsidRDefault="005825BF">
            <w:pPr>
              <w:rPr>
                <w:b/>
                <w:color w:val="000000"/>
              </w:rPr>
            </w:pPr>
          </w:p>
        </w:tc>
        <w:tc>
          <w:tcPr>
            <w:tcW w:w="0" w:type="auto"/>
            <w:shd w:val="clear" w:color="auto" w:fill="auto"/>
            <w:noWrap/>
            <w:vAlign w:val="bottom"/>
          </w:tcPr>
          <w:p w14:paraId="3E7F081D" w14:textId="3FBFD4A4" w:rsidR="005825BF" w:rsidRPr="005825BF" w:rsidRDefault="005825BF">
            <w:pPr>
              <w:jc w:val="right"/>
              <w:rPr>
                <w:b/>
                <w:color w:val="000000"/>
              </w:rPr>
            </w:pPr>
            <w:r w:rsidRPr="005825BF">
              <w:rPr>
                <w:b/>
                <w:color w:val="000000"/>
              </w:rPr>
              <w:t>Year 1</w:t>
            </w:r>
          </w:p>
        </w:tc>
        <w:tc>
          <w:tcPr>
            <w:tcW w:w="0" w:type="auto"/>
            <w:shd w:val="clear" w:color="auto" w:fill="auto"/>
            <w:noWrap/>
            <w:vAlign w:val="bottom"/>
          </w:tcPr>
          <w:p w14:paraId="2A671535" w14:textId="1255438C" w:rsidR="005825BF" w:rsidRPr="005825BF" w:rsidRDefault="005825BF">
            <w:pPr>
              <w:jc w:val="right"/>
              <w:rPr>
                <w:b/>
                <w:color w:val="000000"/>
              </w:rPr>
            </w:pPr>
            <w:r w:rsidRPr="005825BF">
              <w:rPr>
                <w:b/>
                <w:color w:val="000000"/>
              </w:rPr>
              <w:t>Year 2</w:t>
            </w:r>
          </w:p>
        </w:tc>
        <w:tc>
          <w:tcPr>
            <w:tcW w:w="0" w:type="auto"/>
            <w:shd w:val="clear" w:color="auto" w:fill="auto"/>
            <w:noWrap/>
            <w:vAlign w:val="bottom"/>
          </w:tcPr>
          <w:p w14:paraId="4FA54F78" w14:textId="2176E549" w:rsidR="005825BF" w:rsidRPr="005825BF" w:rsidRDefault="005825BF">
            <w:pPr>
              <w:jc w:val="right"/>
              <w:rPr>
                <w:b/>
                <w:color w:val="000000"/>
              </w:rPr>
            </w:pPr>
            <w:r w:rsidRPr="005825BF">
              <w:rPr>
                <w:b/>
                <w:color w:val="000000"/>
              </w:rPr>
              <w:t>Year 3</w:t>
            </w:r>
          </w:p>
        </w:tc>
      </w:tr>
      <w:tr w:rsidR="00C935C8" w:rsidRPr="00C935C8" w14:paraId="33B88D57" w14:textId="77777777" w:rsidTr="005825BF">
        <w:trPr>
          <w:trHeight w:val="320"/>
        </w:trPr>
        <w:tc>
          <w:tcPr>
            <w:tcW w:w="0" w:type="auto"/>
            <w:shd w:val="clear" w:color="auto" w:fill="auto"/>
            <w:noWrap/>
            <w:vAlign w:val="bottom"/>
            <w:hideMark/>
          </w:tcPr>
          <w:p w14:paraId="5CE1DD34" w14:textId="77777777" w:rsidR="00C935C8" w:rsidRPr="005825BF" w:rsidRDefault="00C935C8">
            <w:pPr>
              <w:rPr>
                <w:b/>
                <w:color w:val="000000"/>
              </w:rPr>
            </w:pPr>
            <w:r w:rsidRPr="005825BF">
              <w:rPr>
                <w:b/>
                <w:color w:val="000000"/>
              </w:rPr>
              <w:t># Courses offered/Year</w:t>
            </w:r>
          </w:p>
        </w:tc>
        <w:tc>
          <w:tcPr>
            <w:tcW w:w="0" w:type="auto"/>
            <w:shd w:val="clear" w:color="auto" w:fill="auto"/>
            <w:noWrap/>
            <w:vAlign w:val="bottom"/>
            <w:hideMark/>
          </w:tcPr>
          <w:p w14:paraId="5FEFF585" w14:textId="77777777" w:rsidR="00C935C8" w:rsidRPr="00C935C8" w:rsidRDefault="00C935C8">
            <w:pPr>
              <w:jc w:val="right"/>
              <w:rPr>
                <w:color w:val="000000"/>
              </w:rPr>
            </w:pPr>
            <w:r w:rsidRPr="00C935C8">
              <w:rPr>
                <w:color w:val="000000"/>
              </w:rPr>
              <w:t>10</w:t>
            </w:r>
          </w:p>
        </w:tc>
        <w:tc>
          <w:tcPr>
            <w:tcW w:w="0" w:type="auto"/>
            <w:shd w:val="clear" w:color="auto" w:fill="auto"/>
            <w:noWrap/>
            <w:vAlign w:val="bottom"/>
            <w:hideMark/>
          </w:tcPr>
          <w:p w14:paraId="13AAE329" w14:textId="77777777" w:rsidR="00C935C8" w:rsidRPr="00C935C8" w:rsidRDefault="00C935C8">
            <w:pPr>
              <w:jc w:val="right"/>
              <w:rPr>
                <w:color w:val="000000"/>
              </w:rPr>
            </w:pPr>
            <w:r w:rsidRPr="00C935C8">
              <w:rPr>
                <w:color w:val="000000"/>
              </w:rPr>
              <w:t>20</w:t>
            </w:r>
          </w:p>
        </w:tc>
        <w:tc>
          <w:tcPr>
            <w:tcW w:w="0" w:type="auto"/>
            <w:shd w:val="clear" w:color="auto" w:fill="auto"/>
            <w:noWrap/>
            <w:vAlign w:val="bottom"/>
            <w:hideMark/>
          </w:tcPr>
          <w:p w14:paraId="1DD94854" w14:textId="77777777" w:rsidR="00C935C8" w:rsidRPr="00C935C8" w:rsidRDefault="00C935C8">
            <w:pPr>
              <w:jc w:val="right"/>
              <w:rPr>
                <w:color w:val="000000"/>
              </w:rPr>
            </w:pPr>
            <w:r w:rsidRPr="00C935C8">
              <w:rPr>
                <w:color w:val="000000"/>
              </w:rPr>
              <w:t>20</w:t>
            </w:r>
          </w:p>
        </w:tc>
      </w:tr>
      <w:tr w:rsidR="00C935C8" w:rsidRPr="00C935C8" w14:paraId="65456A01" w14:textId="77777777" w:rsidTr="005825BF">
        <w:trPr>
          <w:trHeight w:val="320"/>
        </w:trPr>
        <w:tc>
          <w:tcPr>
            <w:tcW w:w="0" w:type="auto"/>
            <w:shd w:val="clear" w:color="auto" w:fill="auto"/>
            <w:noWrap/>
            <w:vAlign w:val="bottom"/>
            <w:hideMark/>
          </w:tcPr>
          <w:p w14:paraId="4A131FBE" w14:textId="77777777" w:rsidR="00C935C8" w:rsidRPr="005825BF" w:rsidRDefault="00C935C8">
            <w:pPr>
              <w:rPr>
                <w:b/>
                <w:color w:val="000000"/>
              </w:rPr>
            </w:pPr>
            <w:r w:rsidRPr="005825BF">
              <w:rPr>
                <w:b/>
                <w:color w:val="000000"/>
              </w:rPr>
              <w:t>#Students/Year</w:t>
            </w:r>
          </w:p>
        </w:tc>
        <w:tc>
          <w:tcPr>
            <w:tcW w:w="0" w:type="auto"/>
            <w:shd w:val="clear" w:color="auto" w:fill="auto"/>
            <w:noWrap/>
            <w:vAlign w:val="bottom"/>
            <w:hideMark/>
          </w:tcPr>
          <w:p w14:paraId="5AB58D65" w14:textId="77777777" w:rsidR="00C935C8" w:rsidRPr="00C935C8" w:rsidRDefault="00C935C8">
            <w:pPr>
              <w:jc w:val="right"/>
              <w:rPr>
                <w:color w:val="000000"/>
              </w:rPr>
            </w:pPr>
            <w:r w:rsidRPr="00C935C8">
              <w:rPr>
                <w:color w:val="000000"/>
              </w:rPr>
              <w:t>10</w:t>
            </w:r>
          </w:p>
        </w:tc>
        <w:tc>
          <w:tcPr>
            <w:tcW w:w="0" w:type="auto"/>
            <w:shd w:val="clear" w:color="auto" w:fill="auto"/>
            <w:noWrap/>
            <w:vAlign w:val="bottom"/>
            <w:hideMark/>
          </w:tcPr>
          <w:p w14:paraId="01FE3F93" w14:textId="77777777" w:rsidR="00C935C8" w:rsidRPr="00C935C8" w:rsidRDefault="00C935C8">
            <w:pPr>
              <w:jc w:val="right"/>
              <w:rPr>
                <w:color w:val="000000"/>
              </w:rPr>
            </w:pPr>
            <w:r w:rsidRPr="00C935C8">
              <w:rPr>
                <w:color w:val="000000"/>
              </w:rPr>
              <w:t>30</w:t>
            </w:r>
          </w:p>
        </w:tc>
        <w:tc>
          <w:tcPr>
            <w:tcW w:w="0" w:type="auto"/>
            <w:shd w:val="clear" w:color="auto" w:fill="auto"/>
            <w:noWrap/>
            <w:vAlign w:val="bottom"/>
            <w:hideMark/>
          </w:tcPr>
          <w:p w14:paraId="11D9A2C0" w14:textId="77777777" w:rsidR="00C935C8" w:rsidRPr="00C935C8" w:rsidRDefault="00C935C8">
            <w:pPr>
              <w:jc w:val="right"/>
              <w:rPr>
                <w:color w:val="000000"/>
              </w:rPr>
            </w:pPr>
            <w:r w:rsidRPr="00C935C8">
              <w:rPr>
                <w:color w:val="000000"/>
              </w:rPr>
              <w:t>50</w:t>
            </w:r>
          </w:p>
        </w:tc>
      </w:tr>
      <w:tr w:rsidR="00C935C8" w:rsidRPr="00C935C8" w14:paraId="3F6653B1" w14:textId="77777777" w:rsidTr="005825BF">
        <w:trPr>
          <w:trHeight w:val="320"/>
        </w:trPr>
        <w:tc>
          <w:tcPr>
            <w:tcW w:w="0" w:type="auto"/>
            <w:shd w:val="clear" w:color="auto" w:fill="auto"/>
            <w:noWrap/>
            <w:vAlign w:val="bottom"/>
            <w:hideMark/>
          </w:tcPr>
          <w:p w14:paraId="3300996E" w14:textId="77777777" w:rsidR="00C935C8" w:rsidRPr="005825BF" w:rsidRDefault="00C935C8">
            <w:pPr>
              <w:rPr>
                <w:b/>
                <w:color w:val="000000"/>
              </w:rPr>
            </w:pPr>
            <w:r w:rsidRPr="005825BF">
              <w:rPr>
                <w:b/>
                <w:color w:val="000000"/>
              </w:rPr>
              <w:t>#Courses/Year/Student</w:t>
            </w:r>
          </w:p>
        </w:tc>
        <w:tc>
          <w:tcPr>
            <w:tcW w:w="0" w:type="auto"/>
            <w:shd w:val="clear" w:color="auto" w:fill="auto"/>
            <w:noWrap/>
            <w:vAlign w:val="bottom"/>
            <w:hideMark/>
          </w:tcPr>
          <w:p w14:paraId="390AEE79" w14:textId="77777777" w:rsidR="00C935C8" w:rsidRPr="00C935C8" w:rsidRDefault="00C935C8">
            <w:pPr>
              <w:jc w:val="right"/>
              <w:rPr>
                <w:color w:val="000000"/>
              </w:rPr>
            </w:pPr>
            <w:r w:rsidRPr="00C935C8">
              <w:rPr>
                <w:color w:val="000000"/>
              </w:rPr>
              <w:t>5</w:t>
            </w:r>
          </w:p>
        </w:tc>
        <w:tc>
          <w:tcPr>
            <w:tcW w:w="0" w:type="auto"/>
            <w:shd w:val="clear" w:color="auto" w:fill="auto"/>
            <w:noWrap/>
            <w:vAlign w:val="bottom"/>
            <w:hideMark/>
          </w:tcPr>
          <w:p w14:paraId="736B65CE" w14:textId="77777777" w:rsidR="00C935C8" w:rsidRPr="00C935C8" w:rsidRDefault="00C935C8">
            <w:pPr>
              <w:jc w:val="right"/>
              <w:rPr>
                <w:color w:val="000000"/>
              </w:rPr>
            </w:pPr>
            <w:r w:rsidRPr="00C935C8">
              <w:rPr>
                <w:color w:val="000000"/>
              </w:rPr>
              <w:t>5</w:t>
            </w:r>
          </w:p>
        </w:tc>
        <w:tc>
          <w:tcPr>
            <w:tcW w:w="0" w:type="auto"/>
            <w:shd w:val="clear" w:color="auto" w:fill="auto"/>
            <w:noWrap/>
            <w:vAlign w:val="bottom"/>
            <w:hideMark/>
          </w:tcPr>
          <w:p w14:paraId="7A2D8578" w14:textId="77777777" w:rsidR="00C935C8" w:rsidRPr="00C935C8" w:rsidRDefault="00C935C8">
            <w:pPr>
              <w:jc w:val="right"/>
              <w:rPr>
                <w:color w:val="000000"/>
              </w:rPr>
            </w:pPr>
            <w:r w:rsidRPr="00C935C8">
              <w:rPr>
                <w:color w:val="000000"/>
              </w:rPr>
              <w:t>5</w:t>
            </w:r>
          </w:p>
        </w:tc>
      </w:tr>
      <w:tr w:rsidR="00C935C8" w:rsidRPr="00C935C8" w14:paraId="397FC0A0" w14:textId="77777777" w:rsidTr="005825BF">
        <w:trPr>
          <w:trHeight w:val="320"/>
        </w:trPr>
        <w:tc>
          <w:tcPr>
            <w:tcW w:w="0" w:type="auto"/>
            <w:shd w:val="clear" w:color="auto" w:fill="auto"/>
            <w:noWrap/>
            <w:vAlign w:val="bottom"/>
            <w:hideMark/>
          </w:tcPr>
          <w:p w14:paraId="53A573F5" w14:textId="77777777" w:rsidR="00C935C8" w:rsidRPr="005825BF" w:rsidRDefault="00C935C8">
            <w:pPr>
              <w:rPr>
                <w:b/>
                <w:color w:val="000000"/>
              </w:rPr>
            </w:pPr>
            <w:r w:rsidRPr="005825BF">
              <w:rPr>
                <w:b/>
                <w:color w:val="000000"/>
              </w:rPr>
              <w:t># Students/course</w:t>
            </w:r>
          </w:p>
        </w:tc>
        <w:tc>
          <w:tcPr>
            <w:tcW w:w="0" w:type="auto"/>
            <w:shd w:val="clear" w:color="auto" w:fill="auto"/>
            <w:noWrap/>
            <w:vAlign w:val="bottom"/>
            <w:hideMark/>
          </w:tcPr>
          <w:p w14:paraId="0D5E62DC" w14:textId="77777777" w:rsidR="00C935C8" w:rsidRPr="00C935C8" w:rsidRDefault="00C935C8">
            <w:pPr>
              <w:jc w:val="right"/>
              <w:rPr>
                <w:color w:val="000000"/>
              </w:rPr>
            </w:pPr>
            <w:r w:rsidRPr="00C935C8">
              <w:rPr>
                <w:color w:val="000000"/>
              </w:rPr>
              <w:t>2</w:t>
            </w:r>
          </w:p>
        </w:tc>
        <w:tc>
          <w:tcPr>
            <w:tcW w:w="0" w:type="auto"/>
            <w:shd w:val="clear" w:color="auto" w:fill="auto"/>
            <w:noWrap/>
            <w:vAlign w:val="bottom"/>
            <w:hideMark/>
          </w:tcPr>
          <w:p w14:paraId="79035820" w14:textId="77777777" w:rsidR="00C935C8" w:rsidRPr="00C935C8" w:rsidRDefault="00C935C8">
            <w:pPr>
              <w:jc w:val="right"/>
              <w:rPr>
                <w:color w:val="000000"/>
              </w:rPr>
            </w:pPr>
            <w:r w:rsidRPr="00C935C8">
              <w:rPr>
                <w:color w:val="000000"/>
              </w:rPr>
              <w:t>6</w:t>
            </w:r>
          </w:p>
        </w:tc>
        <w:tc>
          <w:tcPr>
            <w:tcW w:w="0" w:type="auto"/>
            <w:shd w:val="clear" w:color="auto" w:fill="auto"/>
            <w:noWrap/>
            <w:vAlign w:val="bottom"/>
            <w:hideMark/>
          </w:tcPr>
          <w:p w14:paraId="1058CB66" w14:textId="77777777" w:rsidR="00C935C8" w:rsidRPr="00C935C8" w:rsidRDefault="00C935C8">
            <w:pPr>
              <w:jc w:val="right"/>
              <w:rPr>
                <w:color w:val="000000"/>
              </w:rPr>
            </w:pPr>
            <w:r w:rsidRPr="00C935C8">
              <w:rPr>
                <w:color w:val="000000"/>
              </w:rPr>
              <w:t>10</w:t>
            </w:r>
          </w:p>
        </w:tc>
      </w:tr>
      <w:tr w:rsidR="00C935C8" w:rsidRPr="00C935C8" w14:paraId="0E34A171" w14:textId="77777777" w:rsidTr="005825BF">
        <w:trPr>
          <w:trHeight w:val="320"/>
        </w:trPr>
        <w:tc>
          <w:tcPr>
            <w:tcW w:w="0" w:type="auto"/>
            <w:shd w:val="clear" w:color="auto" w:fill="auto"/>
            <w:noWrap/>
            <w:vAlign w:val="bottom"/>
            <w:hideMark/>
          </w:tcPr>
          <w:p w14:paraId="750D9948" w14:textId="77777777" w:rsidR="00C935C8" w:rsidRPr="005825BF" w:rsidRDefault="00C935C8">
            <w:pPr>
              <w:rPr>
                <w:b/>
                <w:color w:val="000000"/>
              </w:rPr>
            </w:pPr>
            <w:r w:rsidRPr="005825BF">
              <w:rPr>
                <w:b/>
                <w:color w:val="000000"/>
              </w:rPr>
              <w:t>Instructional Cost/course</w:t>
            </w:r>
          </w:p>
        </w:tc>
        <w:tc>
          <w:tcPr>
            <w:tcW w:w="0" w:type="auto"/>
            <w:shd w:val="clear" w:color="auto" w:fill="auto"/>
            <w:noWrap/>
            <w:vAlign w:val="bottom"/>
            <w:hideMark/>
          </w:tcPr>
          <w:p w14:paraId="25BE5339" w14:textId="77777777" w:rsidR="00C935C8" w:rsidRPr="00C935C8" w:rsidRDefault="00C935C8">
            <w:pPr>
              <w:jc w:val="right"/>
              <w:rPr>
                <w:color w:val="000000"/>
              </w:rPr>
            </w:pPr>
            <w:r w:rsidRPr="00C935C8">
              <w:rPr>
                <w:color w:val="000000"/>
              </w:rPr>
              <w:t>$900.00</w:t>
            </w:r>
          </w:p>
        </w:tc>
        <w:tc>
          <w:tcPr>
            <w:tcW w:w="0" w:type="auto"/>
            <w:shd w:val="clear" w:color="auto" w:fill="auto"/>
            <w:noWrap/>
            <w:vAlign w:val="bottom"/>
            <w:hideMark/>
          </w:tcPr>
          <w:p w14:paraId="118B731F" w14:textId="77777777" w:rsidR="00C935C8" w:rsidRPr="00C935C8" w:rsidRDefault="00C935C8">
            <w:pPr>
              <w:jc w:val="right"/>
              <w:rPr>
                <w:color w:val="000000"/>
              </w:rPr>
            </w:pPr>
            <w:r w:rsidRPr="00C935C8">
              <w:rPr>
                <w:color w:val="000000"/>
              </w:rPr>
              <w:t>$2,700.00</w:t>
            </w:r>
          </w:p>
        </w:tc>
        <w:tc>
          <w:tcPr>
            <w:tcW w:w="0" w:type="auto"/>
            <w:shd w:val="clear" w:color="auto" w:fill="auto"/>
            <w:noWrap/>
            <w:vAlign w:val="bottom"/>
            <w:hideMark/>
          </w:tcPr>
          <w:p w14:paraId="2DCC35B1" w14:textId="77777777" w:rsidR="00C935C8" w:rsidRPr="00C935C8" w:rsidRDefault="00C935C8">
            <w:pPr>
              <w:jc w:val="right"/>
              <w:rPr>
                <w:color w:val="000000"/>
              </w:rPr>
            </w:pPr>
            <w:r w:rsidRPr="00C935C8">
              <w:rPr>
                <w:color w:val="000000"/>
              </w:rPr>
              <w:t>$4,500.00</w:t>
            </w:r>
          </w:p>
        </w:tc>
      </w:tr>
      <w:tr w:rsidR="00C935C8" w:rsidRPr="00C935C8" w14:paraId="767C9EF5" w14:textId="77777777" w:rsidTr="005825BF">
        <w:trPr>
          <w:trHeight w:val="320"/>
        </w:trPr>
        <w:tc>
          <w:tcPr>
            <w:tcW w:w="0" w:type="auto"/>
            <w:shd w:val="clear" w:color="auto" w:fill="auto"/>
            <w:noWrap/>
            <w:vAlign w:val="bottom"/>
            <w:hideMark/>
          </w:tcPr>
          <w:p w14:paraId="1422333C" w14:textId="77777777" w:rsidR="00C935C8" w:rsidRPr="005825BF" w:rsidRDefault="00C935C8">
            <w:pPr>
              <w:rPr>
                <w:b/>
                <w:color w:val="000000"/>
              </w:rPr>
            </w:pPr>
            <w:r w:rsidRPr="005825BF">
              <w:rPr>
                <w:b/>
                <w:color w:val="000000"/>
              </w:rPr>
              <w:t>Instructional Cost/Year</w:t>
            </w:r>
          </w:p>
        </w:tc>
        <w:tc>
          <w:tcPr>
            <w:tcW w:w="0" w:type="auto"/>
            <w:shd w:val="clear" w:color="auto" w:fill="auto"/>
            <w:noWrap/>
            <w:vAlign w:val="bottom"/>
            <w:hideMark/>
          </w:tcPr>
          <w:p w14:paraId="7F144DB3" w14:textId="77777777" w:rsidR="00C935C8" w:rsidRPr="00C935C8" w:rsidRDefault="00C935C8">
            <w:pPr>
              <w:jc w:val="right"/>
              <w:rPr>
                <w:color w:val="000000"/>
              </w:rPr>
            </w:pPr>
            <w:r w:rsidRPr="00C935C8">
              <w:rPr>
                <w:color w:val="000000"/>
              </w:rPr>
              <w:t>$9,000.00</w:t>
            </w:r>
          </w:p>
        </w:tc>
        <w:tc>
          <w:tcPr>
            <w:tcW w:w="0" w:type="auto"/>
            <w:shd w:val="clear" w:color="auto" w:fill="auto"/>
            <w:noWrap/>
            <w:vAlign w:val="bottom"/>
            <w:hideMark/>
          </w:tcPr>
          <w:p w14:paraId="48F5C21D" w14:textId="77777777" w:rsidR="00C935C8" w:rsidRPr="00C935C8" w:rsidRDefault="00C935C8">
            <w:pPr>
              <w:jc w:val="right"/>
              <w:rPr>
                <w:color w:val="000000"/>
              </w:rPr>
            </w:pPr>
            <w:r w:rsidRPr="00C935C8">
              <w:rPr>
                <w:color w:val="000000"/>
              </w:rPr>
              <w:t>$54,000.00</w:t>
            </w:r>
          </w:p>
        </w:tc>
        <w:tc>
          <w:tcPr>
            <w:tcW w:w="0" w:type="auto"/>
            <w:shd w:val="clear" w:color="auto" w:fill="auto"/>
            <w:noWrap/>
            <w:vAlign w:val="bottom"/>
            <w:hideMark/>
          </w:tcPr>
          <w:p w14:paraId="1724B691" w14:textId="77777777" w:rsidR="00C935C8" w:rsidRPr="00C935C8" w:rsidRDefault="00C935C8">
            <w:pPr>
              <w:jc w:val="right"/>
              <w:rPr>
                <w:color w:val="000000"/>
              </w:rPr>
            </w:pPr>
            <w:r w:rsidRPr="00C935C8">
              <w:rPr>
                <w:color w:val="000000"/>
              </w:rPr>
              <w:t>$90,000.00</w:t>
            </w:r>
          </w:p>
        </w:tc>
      </w:tr>
      <w:tr w:rsidR="00C935C8" w:rsidRPr="00C935C8" w14:paraId="2EA842D5" w14:textId="77777777" w:rsidTr="005825BF">
        <w:trPr>
          <w:trHeight w:val="320"/>
        </w:trPr>
        <w:tc>
          <w:tcPr>
            <w:tcW w:w="0" w:type="auto"/>
            <w:shd w:val="clear" w:color="auto" w:fill="auto"/>
            <w:noWrap/>
            <w:vAlign w:val="bottom"/>
            <w:hideMark/>
          </w:tcPr>
          <w:p w14:paraId="25EB0562" w14:textId="77777777" w:rsidR="00C935C8" w:rsidRPr="005825BF" w:rsidRDefault="00C935C8">
            <w:pPr>
              <w:jc w:val="right"/>
              <w:rPr>
                <w:b/>
                <w:color w:val="000000"/>
              </w:rPr>
            </w:pPr>
          </w:p>
        </w:tc>
        <w:tc>
          <w:tcPr>
            <w:tcW w:w="0" w:type="auto"/>
            <w:shd w:val="clear" w:color="auto" w:fill="auto"/>
            <w:noWrap/>
            <w:vAlign w:val="bottom"/>
            <w:hideMark/>
          </w:tcPr>
          <w:p w14:paraId="443A3520" w14:textId="77777777" w:rsidR="00C935C8" w:rsidRPr="00C935C8" w:rsidRDefault="00C935C8">
            <w:pPr>
              <w:rPr>
                <w:sz w:val="20"/>
                <w:szCs w:val="20"/>
              </w:rPr>
            </w:pPr>
          </w:p>
        </w:tc>
        <w:tc>
          <w:tcPr>
            <w:tcW w:w="0" w:type="auto"/>
            <w:shd w:val="clear" w:color="auto" w:fill="auto"/>
            <w:noWrap/>
            <w:vAlign w:val="bottom"/>
            <w:hideMark/>
          </w:tcPr>
          <w:p w14:paraId="0814F321" w14:textId="77777777" w:rsidR="00C935C8" w:rsidRPr="00C935C8" w:rsidRDefault="00C935C8">
            <w:pPr>
              <w:rPr>
                <w:sz w:val="20"/>
                <w:szCs w:val="20"/>
              </w:rPr>
            </w:pPr>
          </w:p>
        </w:tc>
        <w:tc>
          <w:tcPr>
            <w:tcW w:w="0" w:type="auto"/>
            <w:shd w:val="clear" w:color="auto" w:fill="auto"/>
            <w:noWrap/>
            <w:vAlign w:val="bottom"/>
            <w:hideMark/>
          </w:tcPr>
          <w:p w14:paraId="26BFFF0C" w14:textId="77777777" w:rsidR="00C935C8" w:rsidRPr="00C935C8" w:rsidRDefault="00C935C8">
            <w:pPr>
              <w:rPr>
                <w:sz w:val="20"/>
                <w:szCs w:val="20"/>
              </w:rPr>
            </w:pPr>
          </w:p>
        </w:tc>
      </w:tr>
      <w:tr w:rsidR="00C935C8" w:rsidRPr="00C935C8" w14:paraId="4E9EF62C" w14:textId="77777777" w:rsidTr="005825BF">
        <w:trPr>
          <w:trHeight w:val="320"/>
        </w:trPr>
        <w:tc>
          <w:tcPr>
            <w:tcW w:w="0" w:type="auto"/>
            <w:shd w:val="clear" w:color="auto" w:fill="auto"/>
            <w:noWrap/>
            <w:vAlign w:val="bottom"/>
            <w:hideMark/>
          </w:tcPr>
          <w:p w14:paraId="0818A632" w14:textId="77777777" w:rsidR="00C935C8" w:rsidRPr="005825BF" w:rsidRDefault="00C935C8">
            <w:pPr>
              <w:rPr>
                <w:b/>
                <w:color w:val="000000"/>
              </w:rPr>
            </w:pPr>
            <w:r w:rsidRPr="005825BF">
              <w:rPr>
                <w:b/>
                <w:color w:val="000000"/>
              </w:rPr>
              <w:t>Enrollment hours/Year</w:t>
            </w:r>
          </w:p>
        </w:tc>
        <w:tc>
          <w:tcPr>
            <w:tcW w:w="0" w:type="auto"/>
            <w:shd w:val="clear" w:color="auto" w:fill="auto"/>
            <w:noWrap/>
            <w:vAlign w:val="bottom"/>
            <w:hideMark/>
          </w:tcPr>
          <w:p w14:paraId="34AC8436" w14:textId="77777777" w:rsidR="00C935C8" w:rsidRPr="00C935C8" w:rsidRDefault="00C935C8">
            <w:pPr>
              <w:jc w:val="right"/>
              <w:rPr>
                <w:color w:val="000000"/>
              </w:rPr>
            </w:pPr>
            <w:r w:rsidRPr="00C935C8">
              <w:rPr>
                <w:color w:val="000000"/>
              </w:rPr>
              <w:t>150</w:t>
            </w:r>
          </w:p>
        </w:tc>
        <w:tc>
          <w:tcPr>
            <w:tcW w:w="0" w:type="auto"/>
            <w:shd w:val="clear" w:color="auto" w:fill="auto"/>
            <w:noWrap/>
            <w:vAlign w:val="bottom"/>
            <w:hideMark/>
          </w:tcPr>
          <w:p w14:paraId="5958E05C" w14:textId="77777777" w:rsidR="00C935C8" w:rsidRPr="00C935C8" w:rsidRDefault="00C935C8">
            <w:pPr>
              <w:jc w:val="right"/>
              <w:rPr>
                <w:color w:val="000000"/>
              </w:rPr>
            </w:pPr>
            <w:r w:rsidRPr="00C935C8">
              <w:rPr>
                <w:color w:val="000000"/>
              </w:rPr>
              <w:t>450</w:t>
            </w:r>
          </w:p>
        </w:tc>
        <w:tc>
          <w:tcPr>
            <w:tcW w:w="0" w:type="auto"/>
            <w:shd w:val="clear" w:color="auto" w:fill="auto"/>
            <w:noWrap/>
            <w:vAlign w:val="bottom"/>
            <w:hideMark/>
          </w:tcPr>
          <w:p w14:paraId="41A413F8" w14:textId="77777777" w:rsidR="00C935C8" w:rsidRPr="00C935C8" w:rsidRDefault="00C935C8">
            <w:pPr>
              <w:jc w:val="right"/>
              <w:rPr>
                <w:color w:val="000000"/>
              </w:rPr>
            </w:pPr>
            <w:r w:rsidRPr="00C935C8">
              <w:rPr>
                <w:color w:val="000000"/>
              </w:rPr>
              <w:t>750</w:t>
            </w:r>
          </w:p>
        </w:tc>
      </w:tr>
      <w:tr w:rsidR="00C935C8" w:rsidRPr="00C935C8" w14:paraId="2465EBFA" w14:textId="77777777" w:rsidTr="005825BF">
        <w:trPr>
          <w:trHeight w:val="320"/>
        </w:trPr>
        <w:tc>
          <w:tcPr>
            <w:tcW w:w="0" w:type="auto"/>
            <w:shd w:val="clear" w:color="auto" w:fill="auto"/>
            <w:noWrap/>
            <w:vAlign w:val="bottom"/>
            <w:hideMark/>
          </w:tcPr>
          <w:p w14:paraId="4356D119" w14:textId="77777777" w:rsidR="00C935C8" w:rsidRPr="005825BF" w:rsidRDefault="00C935C8">
            <w:pPr>
              <w:rPr>
                <w:b/>
                <w:color w:val="000000"/>
              </w:rPr>
            </w:pPr>
            <w:r w:rsidRPr="005825BF">
              <w:rPr>
                <w:b/>
                <w:color w:val="000000"/>
              </w:rPr>
              <w:t>Tuition &amp; Fee/Year</w:t>
            </w:r>
          </w:p>
        </w:tc>
        <w:tc>
          <w:tcPr>
            <w:tcW w:w="0" w:type="auto"/>
            <w:shd w:val="clear" w:color="auto" w:fill="auto"/>
            <w:noWrap/>
            <w:vAlign w:val="bottom"/>
            <w:hideMark/>
          </w:tcPr>
          <w:p w14:paraId="74A0811F" w14:textId="77777777" w:rsidR="00C935C8" w:rsidRPr="00C935C8" w:rsidRDefault="00C935C8">
            <w:pPr>
              <w:jc w:val="right"/>
              <w:rPr>
                <w:color w:val="000000"/>
              </w:rPr>
            </w:pPr>
            <w:r w:rsidRPr="00C935C8">
              <w:rPr>
                <w:color w:val="000000"/>
              </w:rPr>
              <w:t xml:space="preserve">$72,103.50 </w:t>
            </w:r>
          </w:p>
        </w:tc>
        <w:tc>
          <w:tcPr>
            <w:tcW w:w="0" w:type="auto"/>
            <w:shd w:val="clear" w:color="auto" w:fill="auto"/>
            <w:noWrap/>
            <w:vAlign w:val="bottom"/>
            <w:hideMark/>
          </w:tcPr>
          <w:p w14:paraId="4C8688AF" w14:textId="77777777" w:rsidR="00C935C8" w:rsidRPr="00C935C8" w:rsidRDefault="00C935C8">
            <w:pPr>
              <w:jc w:val="right"/>
              <w:rPr>
                <w:color w:val="000000"/>
              </w:rPr>
            </w:pPr>
            <w:r w:rsidRPr="00C935C8">
              <w:rPr>
                <w:color w:val="000000"/>
              </w:rPr>
              <w:t xml:space="preserve">$216,310.50 </w:t>
            </w:r>
          </w:p>
        </w:tc>
        <w:tc>
          <w:tcPr>
            <w:tcW w:w="0" w:type="auto"/>
            <w:shd w:val="clear" w:color="auto" w:fill="auto"/>
            <w:noWrap/>
            <w:vAlign w:val="bottom"/>
            <w:hideMark/>
          </w:tcPr>
          <w:p w14:paraId="60367651" w14:textId="77777777" w:rsidR="00C935C8" w:rsidRPr="00C935C8" w:rsidRDefault="00C935C8">
            <w:pPr>
              <w:jc w:val="right"/>
              <w:rPr>
                <w:color w:val="000000"/>
              </w:rPr>
            </w:pPr>
            <w:r w:rsidRPr="00C935C8">
              <w:rPr>
                <w:color w:val="000000"/>
              </w:rPr>
              <w:t xml:space="preserve">$360,517.50 </w:t>
            </w:r>
          </w:p>
        </w:tc>
      </w:tr>
      <w:tr w:rsidR="00C935C8" w:rsidRPr="00C935C8" w14:paraId="39FA2B18" w14:textId="77777777" w:rsidTr="005825BF">
        <w:trPr>
          <w:trHeight w:val="320"/>
        </w:trPr>
        <w:tc>
          <w:tcPr>
            <w:tcW w:w="0" w:type="auto"/>
            <w:shd w:val="clear" w:color="auto" w:fill="auto"/>
            <w:noWrap/>
            <w:vAlign w:val="bottom"/>
            <w:hideMark/>
          </w:tcPr>
          <w:p w14:paraId="751A9488" w14:textId="77777777" w:rsidR="00C935C8" w:rsidRPr="005825BF" w:rsidRDefault="00C935C8">
            <w:pPr>
              <w:jc w:val="right"/>
              <w:rPr>
                <w:b/>
                <w:color w:val="000000"/>
              </w:rPr>
            </w:pPr>
          </w:p>
        </w:tc>
        <w:tc>
          <w:tcPr>
            <w:tcW w:w="0" w:type="auto"/>
            <w:shd w:val="clear" w:color="auto" w:fill="auto"/>
            <w:noWrap/>
            <w:vAlign w:val="bottom"/>
            <w:hideMark/>
          </w:tcPr>
          <w:p w14:paraId="17C126E3" w14:textId="77777777" w:rsidR="00C935C8" w:rsidRPr="00C935C8" w:rsidRDefault="00C935C8">
            <w:pPr>
              <w:rPr>
                <w:sz w:val="20"/>
                <w:szCs w:val="20"/>
              </w:rPr>
            </w:pPr>
          </w:p>
        </w:tc>
        <w:tc>
          <w:tcPr>
            <w:tcW w:w="0" w:type="auto"/>
            <w:shd w:val="clear" w:color="auto" w:fill="auto"/>
            <w:noWrap/>
            <w:vAlign w:val="bottom"/>
            <w:hideMark/>
          </w:tcPr>
          <w:p w14:paraId="67FD8125" w14:textId="77777777" w:rsidR="00C935C8" w:rsidRPr="00C935C8" w:rsidRDefault="00C935C8">
            <w:pPr>
              <w:rPr>
                <w:sz w:val="20"/>
                <w:szCs w:val="20"/>
              </w:rPr>
            </w:pPr>
          </w:p>
        </w:tc>
        <w:tc>
          <w:tcPr>
            <w:tcW w:w="0" w:type="auto"/>
            <w:shd w:val="clear" w:color="auto" w:fill="auto"/>
            <w:noWrap/>
            <w:vAlign w:val="bottom"/>
            <w:hideMark/>
          </w:tcPr>
          <w:p w14:paraId="03504881" w14:textId="77777777" w:rsidR="00C935C8" w:rsidRPr="00C935C8" w:rsidRDefault="00C935C8">
            <w:pPr>
              <w:rPr>
                <w:sz w:val="20"/>
                <w:szCs w:val="20"/>
              </w:rPr>
            </w:pPr>
          </w:p>
        </w:tc>
      </w:tr>
      <w:tr w:rsidR="00C935C8" w:rsidRPr="00C935C8" w14:paraId="602A7C58" w14:textId="77777777" w:rsidTr="005825BF">
        <w:trPr>
          <w:trHeight w:val="320"/>
        </w:trPr>
        <w:tc>
          <w:tcPr>
            <w:tcW w:w="0" w:type="auto"/>
            <w:shd w:val="clear" w:color="auto" w:fill="auto"/>
            <w:noWrap/>
            <w:vAlign w:val="bottom"/>
            <w:hideMark/>
          </w:tcPr>
          <w:p w14:paraId="4D541455" w14:textId="77777777" w:rsidR="00C935C8" w:rsidRPr="005825BF" w:rsidRDefault="00C935C8">
            <w:pPr>
              <w:rPr>
                <w:b/>
                <w:color w:val="000000"/>
              </w:rPr>
            </w:pPr>
            <w:r w:rsidRPr="005825BF">
              <w:rPr>
                <w:b/>
                <w:color w:val="000000"/>
              </w:rPr>
              <w:t>Revenue/Year</w:t>
            </w:r>
          </w:p>
        </w:tc>
        <w:tc>
          <w:tcPr>
            <w:tcW w:w="0" w:type="auto"/>
            <w:shd w:val="clear" w:color="auto" w:fill="auto"/>
            <w:noWrap/>
            <w:vAlign w:val="bottom"/>
            <w:hideMark/>
          </w:tcPr>
          <w:p w14:paraId="2D9CDED7" w14:textId="77777777" w:rsidR="00C935C8" w:rsidRPr="00C935C8" w:rsidRDefault="00C935C8">
            <w:pPr>
              <w:jc w:val="right"/>
              <w:rPr>
                <w:color w:val="000000"/>
              </w:rPr>
            </w:pPr>
            <w:r w:rsidRPr="00C935C8">
              <w:rPr>
                <w:color w:val="000000"/>
              </w:rPr>
              <w:t xml:space="preserve">$63,103.50 </w:t>
            </w:r>
          </w:p>
        </w:tc>
        <w:tc>
          <w:tcPr>
            <w:tcW w:w="0" w:type="auto"/>
            <w:shd w:val="clear" w:color="auto" w:fill="auto"/>
            <w:noWrap/>
            <w:vAlign w:val="bottom"/>
            <w:hideMark/>
          </w:tcPr>
          <w:p w14:paraId="761DAF66" w14:textId="77777777" w:rsidR="00C935C8" w:rsidRPr="00C935C8" w:rsidRDefault="00C935C8">
            <w:pPr>
              <w:jc w:val="right"/>
              <w:rPr>
                <w:color w:val="000000"/>
              </w:rPr>
            </w:pPr>
            <w:r w:rsidRPr="00C935C8">
              <w:rPr>
                <w:color w:val="000000"/>
              </w:rPr>
              <w:t xml:space="preserve">$162,310.50 </w:t>
            </w:r>
          </w:p>
        </w:tc>
        <w:tc>
          <w:tcPr>
            <w:tcW w:w="0" w:type="auto"/>
            <w:shd w:val="clear" w:color="auto" w:fill="auto"/>
            <w:noWrap/>
            <w:vAlign w:val="bottom"/>
            <w:hideMark/>
          </w:tcPr>
          <w:p w14:paraId="6BDEDF54" w14:textId="77777777" w:rsidR="00C935C8" w:rsidRPr="00C935C8" w:rsidRDefault="00C935C8">
            <w:pPr>
              <w:jc w:val="right"/>
              <w:rPr>
                <w:color w:val="000000"/>
              </w:rPr>
            </w:pPr>
            <w:r w:rsidRPr="00C935C8">
              <w:rPr>
                <w:color w:val="000000"/>
              </w:rPr>
              <w:t xml:space="preserve">$270,517.50 </w:t>
            </w:r>
          </w:p>
        </w:tc>
      </w:tr>
      <w:tr w:rsidR="00C935C8" w:rsidRPr="00C935C8" w14:paraId="0AC9C865" w14:textId="77777777" w:rsidTr="005825BF">
        <w:trPr>
          <w:trHeight w:val="320"/>
        </w:trPr>
        <w:tc>
          <w:tcPr>
            <w:tcW w:w="0" w:type="auto"/>
            <w:shd w:val="clear" w:color="auto" w:fill="auto"/>
            <w:noWrap/>
            <w:vAlign w:val="bottom"/>
            <w:hideMark/>
          </w:tcPr>
          <w:p w14:paraId="58F12C49" w14:textId="77777777" w:rsidR="00C935C8" w:rsidRPr="005825BF" w:rsidRDefault="00C935C8">
            <w:pPr>
              <w:rPr>
                <w:b/>
                <w:color w:val="000000"/>
              </w:rPr>
            </w:pPr>
            <w:r w:rsidRPr="005825BF">
              <w:rPr>
                <w:b/>
                <w:color w:val="000000"/>
              </w:rPr>
              <w:t>Global Campus</w:t>
            </w:r>
          </w:p>
        </w:tc>
        <w:tc>
          <w:tcPr>
            <w:tcW w:w="0" w:type="auto"/>
            <w:shd w:val="clear" w:color="auto" w:fill="auto"/>
            <w:noWrap/>
            <w:vAlign w:val="bottom"/>
            <w:hideMark/>
          </w:tcPr>
          <w:p w14:paraId="373CD113" w14:textId="77777777" w:rsidR="00C935C8" w:rsidRPr="00C935C8" w:rsidRDefault="00C935C8">
            <w:pPr>
              <w:jc w:val="right"/>
              <w:rPr>
                <w:color w:val="000000"/>
              </w:rPr>
            </w:pPr>
            <w:r w:rsidRPr="00C935C8">
              <w:rPr>
                <w:color w:val="000000"/>
              </w:rPr>
              <w:t xml:space="preserve">$12,620.70 </w:t>
            </w:r>
          </w:p>
        </w:tc>
        <w:tc>
          <w:tcPr>
            <w:tcW w:w="0" w:type="auto"/>
            <w:shd w:val="clear" w:color="auto" w:fill="auto"/>
            <w:noWrap/>
            <w:vAlign w:val="bottom"/>
            <w:hideMark/>
          </w:tcPr>
          <w:p w14:paraId="332D969A" w14:textId="77777777" w:rsidR="00C935C8" w:rsidRPr="00C935C8" w:rsidRDefault="00C935C8">
            <w:pPr>
              <w:jc w:val="right"/>
              <w:rPr>
                <w:color w:val="000000"/>
              </w:rPr>
            </w:pPr>
            <w:r w:rsidRPr="00C935C8">
              <w:rPr>
                <w:color w:val="000000"/>
              </w:rPr>
              <w:t xml:space="preserve">$32,462.10 </w:t>
            </w:r>
          </w:p>
        </w:tc>
        <w:tc>
          <w:tcPr>
            <w:tcW w:w="0" w:type="auto"/>
            <w:shd w:val="clear" w:color="auto" w:fill="auto"/>
            <w:noWrap/>
            <w:vAlign w:val="bottom"/>
            <w:hideMark/>
          </w:tcPr>
          <w:p w14:paraId="76F75D78" w14:textId="77777777" w:rsidR="00C935C8" w:rsidRPr="00C935C8" w:rsidRDefault="00C935C8">
            <w:pPr>
              <w:jc w:val="right"/>
              <w:rPr>
                <w:color w:val="000000"/>
              </w:rPr>
            </w:pPr>
            <w:r w:rsidRPr="00C935C8">
              <w:rPr>
                <w:color w:val="000000"/>
              </w:rPr>
              <w:t xml:space="preserve">$54,103.50 </w:t>
            </w:r>
          </w:p>
        </w:tc>
      </w:tr>
      <w:tr w:rsidR="00C935C8" w:rsidRPr="00C935C8" w14:paraId="0BAF2CAD" w14:textId="77777777" w:rsidTr="005825BF">
        <w:trPr>
          <w:trHeight w:val="320"/>
        </w:trPr>
        <w:tc>
          <w:tcPr>
            <w:tcW w:w="0" w:type="auto"/>
            <w:shd w:val="clear" w:color="auto" w:fill="auto"/>
            <w:noWrap/>
            <w:vAlign w:val="bottom"/>
            <w:hideMark/>
          </w:tcPr>
          <w:p w14:paraId="7A1991A5" w14:textId="77777777" w:rsidR="00C935C8" w:rsidRPr="005825BF" w:rsidRDefault="00C935C8">
            <w:pPr>
              <w:rPr>
                <w:b/>
                <w:color w:val="000000"/>
              </w:rPr>
            </w:pPr>
            <w:r w:rsidRPr="005825BF">
              <w:rPr>
                <w:b/>
                <w:color w:val="000000"/>
              </w:rPr>
              <w:t>College</w:t>
            </w:r>
          </w:p>
        </w:tc>
        <w:tc>
          <w:tcPr>
            <w:tcW w:w="0" w:type="auto"/>
            <w:shd w:val="clear" w:color="auto" w:fill="auto"/>
            <w:noWrap/>
            <w:vAlign w:val="bottom"/>
            <w:hideMark/>
          </w:tcPr>
          <w:p w14:paraId="41F567AB" w14:textId="77777777" w:rsidR="00C935C8" w:rsidRPr="00C935C8" w:rsidRDefault="00C935C8">
            <w:pPr>
              <w:jc w:val="right"/>
              <w:rPr>
                <w:color w:val="000000"/>
              </w:rPr>
            </w:pPr>
            <w:r w:rsidRPr="00C935C8">
              <w:rPr>
                <w:color w:val="000000"/>
              </w:rPr>
              <w:t xml:space="preserve">$31,551.75 </w:t>
            </w:r>
          </w:p>
        </w:tc>
        <w:tc>
          <w:tcPr>
            <w:tcW w:w="0" w:type="auto"/>
            <w:shd w:val="clear" w:color="auto" w:fill="auto"/>
            <w:noWrap/>
            <w:vAlign w:val="bottom"/>
            <w:hideMark/>
          </w:tcPr>
          <w:p w14:paraId="7E96E75B" w14:textId="77777777" w:rsidR="00C935C8" w:rsidRPr="00C935C8" w:rsidRDefault="00C935C8">
            <w:pPr>
              <w:jc w:val="right"/>
              <w:rPr>
                <w:color w:val="000000"/>
              </w:rPr>
            </w:pPr>
            <w:r w:rsidRPr="00C935C8">
              <w:rPr>
                <w:color w:val="000000"/>
              </w:rPr>
              <w:t xml:space="preserve">$81,155.25 </w:t>
            </w:r>
          </w:p>
        </w:tc>
        <w:tc>
          <w:tcPr>
            <w:tcW w:w="0" w:type="auto"/>
            <w:shd w:val="clear" w:color="auto" w:fill="auto"/>
            <w:noWrap/>
            <w:vAlign w:val="bottom"/>
            <w:hideMark/>
          </w:tcPr>
          <w:p w14:paraId="7E367EE6" w14:textId="77777777" w:rsidR="00C935C8" w:rsidRPr="00C935C8" w:rsidRDefault="00C935C8">
            <w:pPr>
              <w:jc w:val="right"/>
              <w:rPr>
                <w:color w:val="000000"/>
              </w:rPr>
            </w:pPr>
            <w:r w:rsidRPr="00C935C8">
              <w:rPr>
                <w:color w:val="000000"/>
              </w:rPr>
              <w:t xml:space="preserve">$135,258.75 </w:t>
            </w:r>
          </w:p>
        </w:tc>
      </w:tr>
      <w:tr w:rsidR="00C935C8" w:rsidRPr="00C935C8" w14:paraId="275BDA4F" w14:textId="77777777" w:rsidTr="005825BF">
        <w:trPr>
          <w:trHeight w:val="320"/>
        </w:trPr>
        <w:tc>
          <w:tcPr>
            <w:tcW w:w="0" w:type="auto"/>
            <w:shd w:val="clear" w:color="auto" w:fill="auto"/>
            <w:noWrap/>
            <w:vAlign w:val="bottom"/>
            <w:hideMark/>
          </w:tcPr>
          <w:p w14:paraId="5A51AAB5" w14:textId="77777777" w:rsidR="00C935C8" w:rsidRPr="005825BF" w:rsidRDefault="00C935C8">
            <w:pPr>
              <w:rPr>
                <w:b/>
                <w:color w:val="000000"/>
              </w:rPr>
            </w:pPr>
            <w:r w:rsidRPr="005825BF">
              <w:rPr>
                <w:b/>
                <w:color w:val="000000"/>
              </w:rPr>
              <w:t>General Revenue</w:t>
            </w:r>
          </w:p>
        </w:tc>
        <w:tc>
          <w:tcPr>
            <w:tcW w:w="0" w:type="auto"/>
            <w:shd w:val="clear" w:color="auto" w:fill="auto"/>
            <w:noWrap/>
            <w:vAlign w:val="bottom"/>
            <w:hideMark/>
          </w:tcPr>
          <w:p w14:paraId="0A0ED4FF" w14:textId="77777777" w:rsidR="00C935C8" w:rsidRPr="00C935C8" w:rsidRDefault="00C935C8">
            <w:pPr>
              <w:jc w:val="right"/>
              <w:rPr>
                <w:color w:val="000000"/>
              </w:rPr>
            </w:pPr>
            <w:r w:rsidRPr="00C935C8">
              <w:rPr>
                <w:color w:val="000000"/>
              </w:rPr>
              <w:t xml:space="preserve">$18,931.05 </w:t>
            </w:r>
          </w:p>
        </w:tc>
        <w:tc>
          <w:tcPr>
            <w:tcW w:w="0" w:type="auto"/>
            <w:shd w:val="clear" w:color="auto" w:fill="auto"/>
            <w:noWrap/>
            <w:vAlign w:val="bottom"/>
            <w:hideMark/>
          </w:tcPr>
          <w:p w14:paraId="760DFC0C" w14:textId="77777777" w:rsidR="00C935C8" w:rsidRPr="00C935C8" w:rsidRDefault="00C935C8">
            <w:pPr>
              <w:jc w:val="right"/>
              <w:rPr>
                <w:color w:val="000000"/>
              </w:rPr>
            </w:pPr>
            <w:r w:rsidRPr="00C935C8">
              <w:rPr>
                <w:color w:val="000000"/>
              </w:rPr>
              <w:t xml:space="preserve">$48,693.15 </w:t>
            </w:r>
          </w:p>
        </w:tc>
        <w:tc>
          <w:tcPr>
            <w:tcW w:w="0" w:type="auto"/>
            <w:shd w:val="clear" w:color="auto" w:fill="auto"/>
            <w:noWrap/>
            <w:vAlign w:val="bottom"/>
            <w:hideMark/>
          </w:tcPr>
          <w:p w14:paraId="118B4828" w14:textId="77777777" w:rsidR="00C935C8" w:rsidRPr="00C935C8" w:rsidRDefault="00C935C8">
            <w:pPr>
              <w:jc w:val="right"/>
              <w:rPr>
                <w:color w:val="000000"/>
              </w:rPr>
            </w:pPr>
            <w:r w:rsidRPr="00C935C8">
              <w:rPr>
                <w:color w:val="000000"/>
              </w:rPr>
              <w:t xml:space="preserve">$81,155.25 </w:t>
            </w:r>
          </w:p>
        </w:tc>
      </w:tr>
      <w:tr w:rsidR="00C935C8" w:rsidRPr="00C935C8" w14:paraId="12734C7C" w14:textId="77777777" w:rsidTr="005825BF">
        <w:trPr>
          <w:trHeight w:val="320"/>
        </w:trPr>
        <w:tc>
          <w:tcPr>
            <w:tcW w:w="0" w:type="auto"/>
            <w:shd w:val="clear" w:color="auto" w:fill="auto"/>
            <w:noWrap/>
            <w:vAlign w:val="bottom"/>
            <w:hideMark/>
          </w:tcPr>
          <w:p w14:paraId="09D2CFE2" w14:textId="77777777" w:rsidR="00C935C8" w:rsidRPr="005825BF" w:rsidRDefault="00C935C8">
            <w:pPr>
              <w:rPr>
                <w:b/>
                <w:color w:val="000000"/>
              </w:rPr>
            </w:pPr>
            <w:r w:rsidRPr="005825BF">
              <w:rPr>
                <w:b/>
                <w:color w:val="000000"/>
              </w:rPr>
              <w:t>Annual General Revenue per student</w:t>
            </w:r>
          </w:p>
        </w:tc>
        <w:tc>
          <w:tcPr>
            <w:tcW w:w="0" w:type="auto"/>
            <w:shd w:val="clear" w:color="auto" w:fill="auto"/>
            <w:noWrap/>
            <w:vAlign w:val="bottom"/>
            <w:hideMark/>
          </w:tcPr>
          <w:p w14:paraId="777DDA01" w14:textId="77777777" w:rsidR="00C935C8" w:rsidRPr="00C935C8" w:rsidRDefault="00C935C8">
            <w:pPr>
              <w:jc w:val="right"/>
              <w:rPr>
                <w:color w:val="000000"/>
              </w:rPr>
            </w:pPr>
            <w:r w:rsidRPr="00C935C8">
              <w:rPr>
                <w:color w:val="000000"/>
              </w:rPr>
              <w:t xml:space="preserve">$1,893.11 </w:t>
            </w:r>
          </w:p>
        </w:tc>
        <w:tc>
          <w:tcPr>
            <w:tcW w:w="0" w:type="auto"/>
            <w:shd w:val="clear" w:color="auto" w:fill="auto"/>
            <w:noWrap/>
            <w:vAlign w:val="bottom"/>
            <w:hideMark/>
          </w:tcPr>
          <w:p w14:paraId="32214E74" w14:textId="77777777" w:rsidR="00C935C8" w:rsidRPr="00C935C8" w:rsidRDefault="00C935C8">
            <w:pPr>
              <w:jc w:val="right"/>
              <w:rPr>
                <w:color w:val="000000"/>
              </w:rPr>
            </w:pPr>
            <w:r w:rsidRPr="00C935C8">
              <w:rPr>
                <w:color w:val="000000"/>
              </w:rPr>
              <w:t xml:space="preserve">$1,623.11 </w:t>
            </w:r>
          </w:p>
        </w:tc>
        <w:tc>
          <w:tcPr>
            <w:tcW w:w="0" w:type="auto"/>
            <w:shd w:val="clear" w:color="auto" w:fill="auto"/>
            <w:noWrap/>
            <w:vAlign w:val="bottom"/>
            <w:hideMark/>
          </w:tcPr>
          <w:p w14:paraId="42CB75CF" w14:textId="77777777" w:rsidR="00C935C8" w:rsidRPr="00C935C8" w:rsidRDefault="00C935C8">
            <w:pPr>
              <w:jc w:val="right"/>
              <w:rPr>
                <w:color w:val="000000"/>
              </w:rPr>
            </w:pPr>
            <w:r w:rsidRPr="00C935C8">
              <w:rPr>
                <w:color w:val="000000"/>
              </w:rPr>
              <w:t xml:space="preserve">$1,623.11 </w:t>
            </w:r>
          </w:p>
        </w:tc>
      </w:tr>
    </w:tbl>
    <w:p w14:paraId="700D8DD7" w14:textId="53076338" w:rsidR="001F63F8" w:rsidRDefault="001F63F8" w:rsidP="00F81633">
      <w:pPr>
        <w:keepNext/>
        <w:keepLines/>
        <w:tabs>
          <w:tab w:val="left" w:pos="-90"/>
          <w:tab w:val="left" w:pos="720"/>
        </w:tabs>
      </w:pPr>
    </w:p>
    <w:p w14:paraId="617C64E2" w14:textId="2DACF67A" w:rsidR="00671150" w:rsidRDefault="00A155A2" w:rsidP="00000B0F">
      <w:pPr>
        <w:keepNext/>
        <w:keepLines/>
        <w:tabs>
          <w:tab w:val="left" w:pos="-90"/>
          <w:tab w:val="left" w:pos="720"/>
        </w:tabs>
        <w:ind w:left="720"/>
      </w:pPr>
      <w:r>
        <w:t>Number of courses offered per year is based on offering required course</w:t>
      </w:r>
      <w:r w:rsidR="0041581E">
        <w:t>s</w:t>
      </w:r>
      <w:r>
        <w:t xml:space="preserve"> per term (five, 8-week terms per year) and electives per term</w:t>
      </w:r>
      <w:r w:rsidR="0041581E">
        <w:t xml:space="preserve"> in order for the student to complete the degree taking 1 course per term for 10 terms</w:t>
      </w:r>
      <w:r>
        <w:t>.  Number of students enrolled per course is based on typical enrollments in EMGT courses.  Revenue split is 20% Global Campus, 30% General Revenue, 50% College/Department.</w:t>
      </w:r>
      <w:r w:rsidR="005E35A9">
        <w:t xml:space="preserve">  </w:t>
      </w:r>
    </w:p>
    <w:p w14:paraId="63464E2F" w14:textId="1B325391" w:rsidR="000A6035" w:rsidRDefault="000A6035" w:rsidP="00A70AE9">
      <w:pPr>
        <w:keepNext/>
        <w:keepLines/>
        <w:tabs>
          <w:tab w:val="left" w:pos="-90"/>
          <w:tab w:val="left" w:pos="720"/>
        </w:tabs>
        <w:ind w:left="540"/>
      </w:pPr>
    </w:p>
    <w:p w14:paraId="74BCAA21" w14:textId="011363CB" w:rsidR="000A6035" w:rsidRDefault="000A6035" w:rsidP="00000B0F">
      <w:pPr>
        <w:keepNext/>
        <w:keepLines/>
        <w:tabs>
          <w:tab w:val="left" w:pos="-90"/>
          <w:tab w:val="left" w:pos="720"/>
        </w:tabs>
        <w:ind w:left="720"/>
      </w:pPr>
      <w:r>
        <w:t xml:space="preserve">Using Year </w:t>
      </w:r>
      <w:r w:rsidR="0041581E">
        <w:t>2</w:t>
      </w:r>
      <w:r>
        <w:t xml:space="preserve"> as steady state, annual general revenue per student = $</w:t>
      </w:r>
      <w:r w:rsidR="00BD2291">
        <w:t>1,</w:t>
      </w:r>
      <w:r w:rsidR="0041581E">
        <w:t>052.46</w:t>
      </w:r>
      <w:r>
        <w:t xml:space="preserve"> per student.</w:t>
      </w:r>
    </w:p>
    <w:p w14:paraId="7BC07971" w14:textId="77777777" w:rsidR="0083302F" w:rsidRPr="00C834B1" w:rsidRDefault="0083302F" w:rsidP="00A70AE9">
      <w:pPr>
        <w:keepNext/>
        <w:keepLines/>
        <w:tabs>
          <w:tab w:val="left" w:pos="-90"/>
          <w:tab w:val="left" w:pos="720"/>
        </w:tabs>
      </w:pPr>
    </w:p>
    <w:p w14:paraId="21FFEF45" w14:textId="3FD0515B" w:rsidR="0083302F" w:rsidRPr="00C834B1" w:rsidRDefault="0083302F" w:rsidP="00000B0F">
      <w:pPr>
        <w:keepNext/>
        <w:keepLines/>
        <w:tabs>
          <w:tab w:val="left" w:pos="-90"/>
        </w:tabs>
        <w:ind w:left="720"/>
      </w:pPr>
      <w:r w:rsidRPr="00C834B1">
        <w:t>Other (grants</w:t>
      </w:r>
      <w:r w:rsidR="002A7D92" w:rsidRPr="00C834B1">
        <w:t xml:space="preserve"> </w:t>
      </w:r>
      <w:r w:rsidR="00E564E2" w:rsidRPr="00C834B1">
        <w:t>[</w:t>
      </w:r>
      <w:r w:rsidR="002A7D92" w:rsidRPr="00C834B1">
        <w:t xml:space="preserve">list </w:t>
      </w:r>
      <w:r w:rsidR="00E564E2" w:rsidRPr="00C834B1">
        <w:t xml:space="preserve">grant </w:t>
      </w:r>
      <w:r w:rsidR="002A7D92" w:rsidRPr="00C834B1">
        <w:t xml:space="preserve">source &amp; amount </w:t>
      </w:r>
      <w:r w:rsidR="00E564E2" w:rsidRPr="00C834B1">
        <w:t>of grant]</w:t>
      </w:r>
      <w:r w:rsidRPr="00C834B1">
        <w:t>, employers, special tuition</w:t>
      </w:r>
      <w:r w:rsidR="00616828" w:rsidRPr="00C834B1">
        <w:t xml:space="preserve"> </w:t>
      </w:r>
      <w:r w:rsidRPr="00C834B1">
        <w:t xml:space="preserve">rates, </w:t>
      </w:r>
      <w:r w:rsidR="00000B0F">
        <w:br/>
      </w:r>
      <w:r w:rsidRPr="00C834B1">
        <w:t>mandatory technology fees, program specific fees, etc.)</w:t>
      </w:r>
      <w:r w:rsidR="005041A5" w:rsidRPr="00C834B1">
        <w:t xml:space="preserve">. </w:t>
      </w:r>
    </w:p>
    <w:p w14:paraId="728AF06C" w14:textId="77777777" w:rsidR="0083302F" w:rsidRPr="00C834B1" w:rsidRDefault="0083302F" w:rsidP="00A70AE9">
      <w:pPr>
        <w:pStyle w:val="Header"/>
        <w:tabs>
          <w:tab w:val="clear" w:pos="4320"/>
          <w:tab w:val="clear" w:pos="8640"/>
          <w:tab w:val="left" w:pos="-90"/>
          <w:tab w:val="left" w:pos="720"/>
        </w:tabs>
        <w:rPr>
          <w:szCs w:val="24"/>
        </w:rPr>
      </w:pPr>
    </w:p>
    <w:p w14:paraId="57364E94" w14:textId="77777777" w:rsidR="0083302F" w:rsidRPr="00C834B1" w:rsidRDefault="0083302F" w:rsidP="000E21E3">
      <w:pPr>
        <w:keepNext/>
        <w:keepLines/>
        <w:tabs>
          <w:tab w:val="left" w:pos="-90"/>
          <w:tab w:val="left" w:pos="720"/>
        </w:tabs>
      </w:pPr>
      <w:r w:rsidRPr="00C834B1">
        <w:t xml:space="preserve">12.  </w:t>
      </w:r>
      <w:r w:rsidR="00A70AE9" w:rsidRPr="00C834B1">
        <w:tab/>
      </w:r>
      <w:r w:rsidRPr="00C834B1">
        <w:rPr>
          <w:b/>
        </w:rPr>
        <w:t>ORGANIZATIONAL CHART REFLECTING NEW PROGRAM</w:t>
      </w:r>
    </w:p>
    <w:p w14:paraId="59715A9B" w14:textId="1423F10B" w:rsidR="0083302F" w:rsidRPr="00C834B1" w:rsidRDefault="00A70AE9" w:rsidP="000E21E3">
      <w:pPr>
        <w:keepNext/>
        <w:keepLines/>
        <w:tabs>
          <w:tab w:val="left" w:pos="-90"/>
          <w:tab w:val="left" w:pos="720"/>
        </w:tabs>
        <w:ind w:left="540"/>
      </w:pPr>
      <w:r w:rsidRPr="00C834B1">
        <w:tab/>
      </w:r>
      <w:r w:rsidR="0083302F" w:rsidRPr="00C834B1">
        <w:t>Proposed program will be housed in (department/college)</w:t>
      </w:r>
    </w:p>
    <w:p w14:paraId="41E2E474" w14:textId="5E683CC1" w:rsidR="007005AB" w:rsidRDefault="007005AB" w:rsidP="000E21E3">
      <w:pPr>
        <w:keepNext/>
        <w:keepLines/>
        <w:tabs>
          <w:tab w:val="left" w:pos="-90"/>
          <w:tab w:val="left" w:pos="720"/>
        </w:tabs>
        <w:ind w:left="540"/>
      </w:pPr>
    </w:p>
    <w:p w14:paraId="5FEFB1DF" w14:textId="3D77A7E6" w:rsidR="00CF5CEF" w:rsidRDefault="000E21E3" w:rsidP="00A70AE9">
      <w:pPr>
        <w:tabs>
          <w:tab w:val="left" w:pos="-90"/>
          <w:tab w:val="left" w:pos="720"/>
        </w:tabs>
        <w:ind w:left="540"/>
      </w:pPr>
      <w:r>
        <w:rPr>
          <w:noProof/>
        </w:rPr>
        <w:drawing>
          <wp:inline distT="0" distB="0" distL="0" distR="0" wp14:anchorId="3270F5E0" wp14:editId="1D90DAF7">
            <wp:extent cx="2257425" cy="3200400"/>
            <wp:effectExtent l="0" t="0" r="95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85F68C" w14:textId="77777777" w:rsidR="0019564B" w:rsidRPr="00C834B1" w:rsidRDefault="0019564B" w:rsidP="00A70AE9">
      <w:pPr>
        <w:tabs>
          <w:tab w:val="left" w:pos="-90"/>
          <w:tab w:val="left" w:pos="720"/>
        </w:tabs>
        <w:ind w:left="540"/>
      </w:pPr>
    </w:p>
    <w:p w14:paraId="6CADDA27" w14:textId="77777777" w:rsidR="0083302F" w:rsidRPr="00C834B1" w:rsidRDefault="0083302F" w:rsidP="000E21E3">
      <w:pPr>
        <w:tabs>
          <w:tab w:val="left" w:pos="-90"/>
          <w:tab w:val="left" w:pos="720"/>
        </w:tabs>
      </w:pPr>
    </w:p>
    <w:p w14:paraId="6496EEF2" w14:textId="77777777" w:rsidR="0083302F" w:rsidRPr="00C834B1" w:rsidRDefault="0083302F" w:rsidP="00A70AE9">
      <w:pPr>
        <w:tabs>
          <w:tab w:val="left" w:pos="-90"/>
          <w:tab w:val="left" w:pos="720"/>
        </w:tabs>
      </w:pPr>
      <w:r w:rsidRPr="00C834B1">
        <w:t xml:space="preserve">13.  </w:t>
      </w:r>
      <w:r w:rsidR="00A70AE9" w:rsidRPr="00C834B1">
        <w:tab/>
      </w:r>
      <w:r w:rsidRPr="00C834B1">
        <w:rPr>
          <w:b/>
        </w:rPr>
        <w:t>SPECIALIZED REQUIREMENTS</w:t>
      </w:r>
    </w:p>
    <w:p w14:paraId="0D599F98" w14:textId="77777777" w:rsidR="0083302F" w:rsidRPr="00C834B1" w:rsidRDefault="00A70AE9" w:rsidP="00A70AE9">
      <w:pPr>
        <w:tabs>
          <w:tab w:val="left" w:pos="-90"/>
          <w:tab w:val="left" w:pos="720"/>
        </w:tabs>
        <w:ind w:right="-450" w:firstLine="540"/>
      </w:pPr>
      <w:r w:rsidRPr="00C834B1">
        <w:tab/>
      </w:r>
      <w:r w:rsidR="00695091" w:rsidRPr="00C834B1">
        <w:t>If s</w:t>
      </w:r>
      <w:r w:rsidR="0083302F" w:rsidRPr="00C834B1">
        <w:t xml:space="preserve">pecialized accreditation </w:t>
      </w:r>
      <w:r w:rsidR="00695091" w:rsidRPr="00C834B1">
        <w:t xml:space="preserve">is </w:t>
      </w:r>
      <w:r w:rsidR="0083302F" w:rsidRPr="00C834B1">
        <w:t>require</w:t>
      </w:r>
      <w:r w:rsidR="00695091" w:rsidRPr="00C834B1">
        <w:t xml:space="preserve">d </w:t>
      </w:r>
      <w:r w:rsidR="0083302F" w:rsidRPr="00C834B1">
        <w:t>for program</w:t>
      </w:r>
      <w:r w:rsidR="00695091" w:rsidRPr="00C834B1">
        <w:t xml:space="preserve">, list the name of </w:t>
      </w:r>
      <w:r w:rsidR="0083302F" w:rsidRPr="00C834B1">
        <w:t>accrediting agency</w:t>
      </w:r>
      <w:r w:rsidR="00695091" w:rsidRPr="00C834B1">
        <w:t xml:space="preserve">.  </w:t>
      </w:r>
    </w:p>
    <w:p w14:paraId="424C505A" w14:textId="77777777" w:rsidR="00195617" w:rsidRPr="00C834B1" w:rsidRDefault="00195617" w:rsidP="00A70AE9">
      <w:pPr>
        <w:tabs>
          <w:tab w:val="left" w:pos="-90"/>
          <w:tab w:val="left" w:pos="720"/>
        </w:tabs>
        <w:ind w:firstLine="540"/>
      </w:pPr>
    </w:p>
    <w:p w14:paraId="04B36723" w14:textId="77777777" w:rsidR="0083302F" w:rsidRPr="00C834B1" w:rsidRDefault="00A70AE9" w:rsidP="00A70AE9">
      <w:pPr>
        <w:tabs>
          <w:tab w:val="left" w:pos="720"/>
        </w:tabs>
        <w:ind w:left="720" w:hanging="720"/>
      </w:pPr>
      <w:r w:rsidRPr="00C834B1">
        <w:tab/>
      </w:r>
      <w:r w:rsidR="00695091" w:rsidRPr="00C834B1">
        <w:t>Indicate the l</w:t>
      </w:r>
      <w:r w:rsidR="0083302F" w:rsidRPr="00C834B1">
        <w:t>icensure/certification requirements for student entry into the field</w:t>
      </w:r>
      <w:r w:rsidR="00695091" w:rsidRPr="00C834B1">
        <w:t>.</w:t>
      </w:r>
    </w:p>
    <w:p w14:paraId="71886667" w14:textId="77777777" w:rsidR="0083302F" w:rsidRPr="00C834B1" w:rsidRDefault="0083302F" w:rsidP="00A70AE9">
      <w:pPr>
        <w:pStyle w:val="Heading1"/>
        <w:tabs>
          <w:tab w:val="clear" w:pos="540"/>
          <w:tab w:val="clear" w:pos="810"/>
          <w:tab w:val="left" w:pos="720"/>
        </w:tabs>
        <w:rPr>
          <w:rFonts w:ascii="Times New Roman" w:hAnsi="Times New Roman"/>
          <w:szCs w:val="24"/>
        </w:rPr>
      </w:pPr>
    </w:p>
    <w:p w14:paraId="18CD8291" w14:textId="77777777" w:rsidR="0083302F" w:rsidRPr="00C834B1" w:rsidRDefault="00A70AE9" w:rsidP="00A70AE9">
      <w:pPr>
        <w:pStyle w:val="Heading1"/>
        <w:tabs>
          <w:tab w:val="clear" w:pos="540"/>
          <w:tab w:val="clear" w:pos="810"/>
          <w:tab w:val="left" w:pos="720"/>
        </w:tabs>
        <w:rPr>
          <w:rFonts w:ascii="Times New Roman" w:hAnsi="Times New Roman"/>
          <w:szCs w:val="24"/>
        </w:rPr>
      </w:pPr>
      <w:r w:rsidRPr="00C834B1">
        <w:rPr>
          <w:rFonts w:ascii="Times New Roman" w:hAnsi="Times New Roman"/>
          <w:szCs w:val="24"/>
        </w:rPr>
        <w:tab/>
      </w:r>
      <w:r w:rsidR="0083302F" w:rsidRPr="00C834B1">
        <w:rPr>
          <w:rFonts w:ascii="Times New Roman" w:hAnsi="Times New Roman"/>
          <w:szCs w:val="24"/>
        </w:rPr>
        <w:t xml:space="preserve">Provide documentation of Agency/Board </w:t>
      </w:r>
      <w:r w:rsidR="00E564E2" w:rsidRPr="00C834B1">
        <w:rPr>
          <w:rFonts w:ascii="Times New Roman" w:hAnsi="Times New Roman"/>
          <w:szCs w:val="24"/>
        </w:rPr>
        <w:t>review/</w:t>
      </w:r>
      <w:r w:rsidR="0083302F" w:rsidRPr="00C834B1">
        <w:rPr>
          <w:rFonts w:ascii="Times New Roman" w:hAnsi="Times New Roman"/>
          <w:szCs w:val="24"/>
        </w:rPr>
        <w:t>approvals (education, nursing</w:t>
      </w:r>
      <w:r w:rsidR="00616828" w:rsidRPr="00C834B1">
        <w:rPr>
          <w:rFonts w:ascii="Times New Roman" w:hAnsi="Times New Roman"/>
          <w:szCs w:val="24"/>
        </w:rPr>
        <w:t>—</w:t>
      </w:r>
      <w:r w:rsidR="0083302F" w:rsidRPr="00C834B1">
        <w:rPr>
          <w:rFonts w:ascii="Times New Roman" w:hAnsi="Times New Roman"/>
          <w:szCs w:val="24"/>
        </w:rPr>
        <w:t>initial</w:t>
      </w:r>
      <w:r w:rsidR="00616828" w:rsidRPr="00C834B1">
        <w:rPr>
          <w:rFonts w:ascii="Times New Roman" w:hAnsi="Times New Roman"/>
          <w:szCs w:val="24"/>
        </w:rPr>
        <w:br/>
        <w:t xml:space="preserve">  </w:t>
      </w:r>
      <w:r w:rsidR="0083302F" w:rsidRPr="00C834B1">
        <w:rPr>
          <w:rFonts w:ascii="Times New Roman" w:hAnsi="Times New Roman"/>
          <w:szCs w:val="24"/>
        </w:rPr>
        <w:t xml:space="preserve"> approval required, health-professions, counseling, etc.)</w:t>
      </w:r>
    </w:p>
    <w:p w14:paraId="1F16C5FA" w14:textId="4154EB9B" w:rsidR="0083302F" w:rsidRPr="00C834B1" w:rsidRDefault="0083302F" w:rsidP="00A70AE9">
      <w:pPr>
        <w:tabs>
          <w:tab w:val="left" w:pos="-90"/>
          <w:tab w:val="left" w:pos="720"/>
        </w:tabs>
        <w:ind w:left="540"/>
        <w:rPr>
          <w:b/>
        </w:rPr>
      </w:pPr>
    </w:p>
    <w:p w14:paraId="71DF6DC0" w14:textId="0625DBF0" w:rsidR="004518A2" w:rsidRPr="00F81653" w:rsidRDefault="004518A2" w:rsidP="003F0359">
      <w:pPr>
        <w:tabs>
          <w:tab w:val="left" w:pos="-90"/>
          <w:tab w:val="left" w:pos="720"/>
        </w:tabs>
        <w:ind w:left="720"/>
      </w:pPr>
      <w:r w:rsidRPr="00F81653">
        <w:t>NA</w:t>
      </w:r>
    </w:p>
    <w:p w14:paraId="59D53BBB" w14:textId="77777777" w:rsidR="004518A2" w:rsidRPr="00C834B1" w:rsidRDefault="004518A2" w:rsidP="00A70AE9">
      <w:pPr>
        <w:tabs>
          <w:tab w:val="left" w:pos="-90"/>
          <w:tab w:val="left" w:pos="720"/>
        </w:tabs>
        <w:ind w:left="540"/>
        <w:rPr>
          <w:b/>
        </w:rPr>
      </w:pPr>
    </w:p>
    <w:p w14:paraId="47B5BE5E" w14:textId="77777777" w:rsidR="0083302F" w:rsidRPr="00C834B1" w:rsidRDefault="0083302F" w:rsidP="00A70AE9">
      <w:pPr>
        <w:tabs>
          <w:tab w:val="left" w:pos="-90"/>
          <w:tab w:val="left" w:pos="720"/>
        </w:tabs>
      </w:pPr>
      <w:r w:rsidRPr="00C834B1">
        <w:t xml:space="preserve">14.  </w:t>
      </w:r>
      <w:r w:rsidR="00A70AE9" w:rsidRPr="00C834B1">
        <w:tab/>
      </w:r>
      <w:r w:rsidRPr="00C834B1">
        <w:rPr>
          <w:b/>
        </w:rPr>
        <w:t>BOARD OF TRUSTEES APPROVAL</w:t>
      </w:r>
    </w:p>
    <w:p w14:paraId="2254FEFB" w14:textId="0259E74E" w:rsidR="00CB577D" w:rsidRDefault="00A70AE9" w:rsidP="00A70AE9">
      <w:pPr>
        <w:tabs>
          <w:tab w:val="left" w:pos="720"/>
        </w:tabs>
        <w:ind w:left="720" w:hanging="720"/>
      </w:pPr>
      <w:r w:rsidRPr="00C834B1">
        <w:tab/>
      </w:r>
      <w:r w:rsidR="0083302F" w:rsidRPr="00C834B1">
        <w:t>Provide the date that the Board approved</w:t>
      </w:r>
      <w:r w:rsidR="00166782" w:rsidRPr="00C834B1">
        <w:t xml:space="preserve"> (or will consider)</w:t>
      </w:r>
      <w:r w:rsidR="0083302F" w:rsidRPr="00C834B1">
        <w:t xml:space="preserve"> the proposed program</w:t>
      </w:r>
      <w:r w:rsidR="00742BE5" w:rsidRPr="00C834B1">
        <w:t xml:space="preserve">.  </w:t>
      </w:r>
    </w:p>
    <w:p w14:paraId="4E0B49B7" w14:textId="524564DF" w:rsidR="002167E4" w:rsidRDefault="002167E4" w:rsidP="00A70AE9">
      <w:pPr>
        <w:tabs>
          <w:tab w:val="left" w:pos="720"/>
        </w:tabs>
        <w:ind w:left="720" w:hanging="720"/>
      </w:pPr>
    </w:p>
    <w:p w14:paraId="4B3BB0E7" w14:textId="3608C668" w:rsidR="002167E4" w:rsidRPr="00C834B1" w:rsidRDefault="002167E4" w:rsidP="00A70AE9">
      <w:pPr>
        <w:tabs>
          <w:tab w:val="left" w:pos="720"/>
        </w:tabs>
        <w:ind w:left="720" w:hanging="720"/>
      </w:pPr>
      <w:r>
        <w:tab/>
        <w:t>March 19, 2020</w:t>
      </w:r>
    </w:p>
    <w:p w14:paraId="31C6AD10" w14:textId="77777777" w:rsidR="00CB577D" w:rsidRPr="00C834B1" w:rsidRDefault="00CB577D" w:rsidP="00A70AE9">
      <w:pPr>
        <w:tabs>
          <w:tab w:val="left" w:pos="720"/>
        </w:tabs>
        <w:ind w:left="720" w:hanging="720"/>
      </w:pPr>
    </w:p>
    <w:p w14:paraId="2DEA1C66" w14:textId="3CF5CD7E" w:rsidR="00E564E2" w:rsidRDefault="00A70AE9" w:rsidP="00A70AE9">
      <w:pPr>
        <w:tabs>
          <w:tab w:val="left" w:pos="720"/>
        </w:tabs>
        <w:ind w:left="720" w:hanging="720"/>
      </w:pPr>
      <w:r w:rsidRPr="00C834B1">
        <w:tab/>
      </w:r>
      <w:r w:rsidR="00166782" w:rsidRPr="00C834B1">
        <w:t>Provide a copy of the Board meeting agenda that lists the proposed program</w:t>
      </w:r>
      <w:r w:rsidR="00E564E2" w:rsidRPr="00C834B1">
        <w:t>, and written documentation of program/unit approval by the Board of Trustees</w:t>
      </w:r>
      <w:r w:rsidR="00B6675B" w:rsidRPr="00C834B1">
        <w:t xml:space="preserve"> prior to the Coordinating Board meeting that the proposal will be considered</w:t>
      </w:r>
      <w:r w:rsidR="00E564E2" w:rsidRPr="00C834B1">
        <w:t>.</w:t>
      </w:r>
    </w:p>
    <w:p w14:paraId="3CD94014" w14:textId="7E40D9D0" w:rsidR="002167E4" w:rsidRDefault="002167E4" w:rsidP="00A70AE9">
      <w:pPr>
        <w:tabs>
          <w:tab w:val="left" w:pos="720"/>
        </w:tabs>
        <w:ind w:left="720" w:hanging="720"/>
      </w:pPr>
    </w:p>
    <w:p w14:paraId="18F10BC8" w14:textId="0515D0F1" w:rsidR="002167E4" w:rsidRDefault="002167E4" w:rsidP="00A70AE9">
      <w:pPr>
        <w:tabs>
          <w:tab w:val="left" w:pos="720"/>
        </w:tabs>
        <w:ind w:left="720" w:hanging="720"/>
      </w:pPr>
    </w:p>
    <w:p w14:paraId="30FD7256" w14:textId="77777777" w:rsidR="002167E4" w:rsidRPr="00C834B1" w:rsidRDefault="002167E4" w:rsidP="00A70AE9">
      <w:pPr>
        <w:tabs>
          <w:tab w:val="left" w:pos="720"/>
        </w:tabs>
        <w:ind w:left="720" w:hanging="720"/>
      </w:pPr>
    </w:p>
    <w:p w14:paraId="095049E1" w14:textId="77777777" w:rsidR="00441A1F" w:rsidRPr="00C834B1" w:rsidRDefault="00441A1F" w:rsidP="00A70AE9">
      <w:pPr>
        <w:tabs>
          <w:tab w:val="left" w:pos="-90"/>
          <w:tab w:val="left" w:pos="720"/>
        </w:tabs>
      </w:pPr>
    </w:p>
    <w:p w14:paraId="682EE187" w14:textId="77777777" w:rsidR="0083302F" w:rsidRPr="00C834B1" w:rsidRDefault="0083302F" w:rsidP="00A70AE9">
      <w:pPr>
        <w:tabs>
          <w:tab w:val="left" w:pos="-90"/>
          <w:tab w:val="left" w:pos="720"/>
        </w:tabs>
      </w:pPr>
      <w:r w:rsidRPr="00C834B1">
        <w:t xml:space="preserve">15.  </w:t>
      </w:r>
      <w:r w:rsidR="00A70AE9" w:rsidRPr="00C834B1">
        <w:tab/>
      </w:r>
      <w:r w:rsidRPr="00C834B1">
        <w:rPr>
          <w:b/>
        </w:rPr>
        <w:t>SIMILAR PROGRAMS</w:t>
      </w:r>
      <w:r w:rsidRPr="00C834B1">
        <w:t xml:space="preserve"> </w:t>
      </w:r>
    </w:p>
    <w:p w14:paraId="698ED8FF" w14:textId="77777777" w:rsidR="0083302F" w:rsidRPr="00C834B1"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C834B1">
        <w:rPr>
          <w:rFonts w:ascii="Times New Roman" w:hAnsi="Times New Roman"/>
          <w:szCs w:val="24"/>
        </w:rPr>
        <w:tab/>
      </w:r>
      <w:r w:rsidR="0083302F" w:rsidRPr="00C834B1">
        <w:rPr>
          <w:rFonts w:ascii="Times New Roman" w:hAnsi="Times New Roman"/>
          <w:szCs w:val="24"/>
        </w:rPr>
        <w:t>List institutions offering program</w:t>
      </w:r>
      <w:r w:rsidR="00742BE5" w:rsidRPr="00C834B1">
        <w:rPr>
          <w:rFonts w:ascii="Times New Roman" w:hAnsi="Times New Roman"/>
          <w:szCs w:val="24"/>
        </w:rPr>
        <w:t>:</w:t>
      </w:r>
    </w:p>
    <w:p w14:paraId="2827B07D" w14:textId="77777777" w:rsidR="0083302F" w:rsidRPr="00C834B1"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C834B1">
        <w:rPr>
          <w:rFonts w:ascii="Times New Roman" w:hAnsi="Times New Roman"/>
          <w:szCs w:val="24"/>
        </w:rPr>
        <w:tab/>
      </w:r>
      <w:r w:rsidR="0083302F" w:rsidRPr="00C834B1">
        <w:rPr>
          <w:rFonts w:ascii="Times New Roman" w:hAnsi="Times New Roman"/>
          <w:szCs w:val="24"/>
        </w:rPr>
        <w:t>Proposed undergraduate program – list institutions in Arkansas</w:t>
      </w:r>
    </w:p>
    <w:p w14:paraId="15AA7CEF" w14:textId="77777777" w:rsidR="0083302F" w:rsidRPr="00C834B1" w:rsidRDefault="00A70AE9" w:rsidP="00A70AE9">
      <w:pPr>
        <w:tabs>
          <w:tab w:val="left" w:pos="720"/>
        </w:tabs>
        <w:ind w:left="720" w:hanging="720"/>
      </w:pPr>
      <w:r w:rsidRPr="00C834B1">
        <w:tab/>
      </w:r>
      <w:r w:rsidR="0083302F" w:rsidRPr="00C834B1">
        <w:t>Proposed master’s program – list institutions in Arkansas and region</w:t>
      </w:r>
    </w:p>
    <w:p w14:paraId="4887A847" w14:textId="694B1D59" w:rsidR="0083302F" w:rsidRPr="00C834B1" w:rsidRDefault="0083302F" w:rsidP="00B3785A">
      <w:pPr>
        <w:tabs>
          <w:tab w:val="left" w:pos="720"/>
        </w:tabs>
        <w:ind w:left="720" w:right="-270"/>
      </w:pPr>
      <w:r w:rsidRPr="00C834B1">
        <w:t>Proposed doctoral program – list institutions in Arkansas, region, and nation</w:t>
      </w:r>
    </w:p>
    <w:p w14:paraId="174F8243" w14:textId="120066EB" w:rsidR="0083302F" w:rsidRPr="00C834B1" w:rsidRDefault="001D6FEA" w:rsidP="00B3785A">
      <w:pPr>
        <w:pStyle w:val="BodyTextIndent"/>
        <w:tabs>
          <w:tab w:val="clear" w:pos="540"/>
          <w:tab w:val="clear" w:pos="810"/>
          <w:tab w:val="left" w:pos="720"/>
        </w:tabs>
        <w:ind w:left="720"/>
        <w:rPr>
          <w:rFonts w:ascii="Times New Roman" w:hAnsi="Times New Roman"/>
          <w:szCs w:val="24"/>
        </w:rPr>
      </w:pPr>
      <w:r w:rsidRPr="00C834B1">
        <w:rPr>
          <w:rFonts w:ascii="Times New Roman" w:hAnsi="Times New Roman"/>
          <w:szCs w:val="24"/>
        </w:rPr>
        <w:t>State w</w:t>
      </w:r>
      <w:r w:rsidR="0083302F" w:rsidRPr="00C834B1">
        <w:rPr>
          <w:rFonts w:ascii="Times New Roman" w:hAnsi="Times New Roman"/>
          <w:szCs w:val="24"/>
        </w:rPr>
        <w:t>hy proposed program needed if offered at other institutions in Arkansas or region</w:t>
      </w:r>
      <w:r w:rsidRPr="00C834B1">
        <w:rPr>
          <w:rFonts w:ascii="Times New Roman" w:hAnsi="Times New Roman"/>
          <w:szCs w:val="24"/>
        </w:rPr>
        <w:t>.</w:t>
      </w:r>
    </w:p>
    <w:p w14:paraId="75820D44" w14:textId="1943EF27" w:rsidR="00C57540" w:rsidRPr="00C834B1" w:rsidRDefault="00C57540" w:rsidP="003F0359">
      <w:pPr>
        <w:pStyle w:val="BodyTextIndent"/>
        <w:tabs>
          <w:tab w:val="clear" w:pos="540"/>
          <w:tab w:val="clear" w:pos="810"/>
          <w:tab w:val="left" w:pos="720"/>
        </w:tabs>
        <w:rPr>
          <w:rFonts w:ascii="Times New Roman" w:hAnsi="Times New Roman"/>
          <w:szCs w:val="24"/>
        </w:rPr>
      </w:pPr>
    </w:p>
    <w:p w14:paraId="5E3A71F9" w14:textId="4F6268A8" w:rsidR="00C57540" w:rsidRPr="00C834B1" w:rsidRDefault="00C57540" w:rsidP="00B3785A">
      <w:pPr>
        <w:pStyle w:val="BodyTextIndent"/>
        <w:tabs>
          <w:tab w:val="clear" w:pos="540"/>
          <w:tab w:val="clear" w:pos="810"/>
          <w:tab w:val="left" w:pos="720"/>
        </w:tabs>
        <w:ind w:left="720"/>
        <w:rPr>
          <w:rFonts w:ascii="Times New Roman" w:hAnsi="Times New Roman"/>
          <w:szCs w:val="24"/>
        </w:rPr>
      </w:pPr>
      <w:r w:rsidRPr="00C834B1">
        <w:rPr>
          <w:rFonts w:ascii="Times New Roman" w:hAnsi="Times New Roman"/>
          <w:szCs w:val="24"/>
        </w:rPr>
        <w:t xml:space="preserve">There are no </w:t>
      </w:r>
      <w:r w:rsidR="009F4BEF" w:rsidRPr="00C834B1">
        <w:rPr>
          <w:rFonts w:ascii="Times New Roman" w:hAnsi="Times New Roman"/>
          <w:szCs w:val="24"/>
        </w:rPr>
        <w:t>Operations Analytics programs within Arkansas.</w:t>
      </w:r>
      <w:r w:rsidR="006A63F0">
        <w:rPr>
          <w:rFonts w:ascii="Times New Roman" w:hAnsi="Times New Roman"/>
          <w:szCs w:val="24"/>
        </w:rPr>
        <w:t xml:space="preserve">  Analytics has become an important knowledge area for companies that need to leverage information technology for </w:t>
      </w:r>
      <w:r w:rsidR="00414362">
        <w:rPr>
          <w:rFonts w:ascii="Times New Roman" w:hAnsi="Times New Roman"/>
          <w:szCs w:val="24"/>
        </w:rPr>
        <w:t>improving operations.</w:t>
      </w:r>
    </w:p>
    <w:p w14:paraId="6128D93B" w14:textId="77777777" w:rsidR="009F4BEF" w:rsidRPr="00C834B1" w:rsidRDefault="009F4BEF" w:rsidP="00B3785A">
      <w:pPr>
        <w:pStyle w:val="BodyTextIndent"/>
        <w:tabs>
          <w:tab w:val="clear" w:pos="540"/>
          <w:tab w:val="clear" w:pos="810"/>
          <w:tab w:val="left" w:pos="720"/>
        </w:tabs>
        <w:ind w:left="720"/>
        <w:rPr>
          <w:rFonts w:ascii="Times New Roman" w:hAnsi="Times New Roman"/>
          <w:szCs w:val="24"/>
        </w:rPr>
      </w:pPr>
    </w:p>
    <w:p w14:paraId="546A75FD" w14:textId="181A8D38" w:rsidR="00B8438C" w:rsidRPr="00C834B1" w:rsidRDefault="00B8438C" w:rsidP="00B3785A">
      <w:pPr>
        <w:pStyle w:val="BodyTextIndent"/>
        <w:tabs>
          <w:tab w:val="clear" w:pos="540"/>
          <w:tab w:val="clear" w:pos="810"/>
          <w:tab w:val="left" w:pos="720"/>
        </w:tabs>
        <w:ind w:left="720"/>
        <w:rPr>
          <w:rFonts w:ascii="Times New Roman" w:hAnsi="Times New Roman"/>
          <w:szCs w:val="24"/>
        </w:rPr>
      </w:pPr>
      <w:r w:rsidRPr="00C834B1">
        <w:rPr>
          <w:rFonts w:ascii="Times New Roman" w:hAnsi="Times New Roman"/>
          <w:szCs w:val="24"/>
        </w:rPr>
        <w:t>List institution</w:t>
      </w:r>
      <w:r w:rsidR="00742BE5" w:rsidRPr="00C834B1">
        <w:rPr>
          <w:rFonts w:ascii="Times New Roman" w:hAnsi="Times New Roman"/>
          <w:szCs w:val="24"/>
        </w:rPr>
        <w:t>(</w:t>
      </w:r>
      <w:r w:rsidRPr="00C834B1">
        <w:rPr>
          <w:rFonts w:ascii="Times New Roman" w:hAnsi="Times New Roman"/>
          <w:szCs w:val="24"/>
        </w:rPr>
        <w:t>s</w:t>
      </w:r>
      <w:r w:rsidR="00742BE5" w:rsidRPr="00C834B1">
        <w:rPr>
          <w:rFonts w:ascii="Times New Roman" w:hAnsi="Times New Roman"/>
          <w:szCs w:val="24"/>
        </w:rPr>
        <w:t>)</w:t>
      </w:r>
      <w:r w:rsidRPr="00C834B1">
        <w:rPr>
          <w:rFonts w:ascii="Times New Roman" w:hAnsi="Times New Roman"/>
          <w:szCs w:val="24"/>
        </w:rPr>
        <w:t xml:space="preserve"> offering a similar program that the institution used a</w:t>
      </w:r>
      <w:r w:rsidR="00742BE5" w:rsidRPr="00C834B1">
        <w:rPr>
          <w:rFonts w:ascii="Times New Roman" w:hAnsi="Times New Roman"/>
          <w:szCs w:val="24"/>
        </w:rPr>
        <w:t>s</w:t>
      </w:r>
      <w:r w:rsidRPr="00C834B1">
        <w:rPr>
          <w:rFonts w:ascii="Times New Roman" w:hAnsi="Times New Roman"/>
          <w:szCs w:val="24"/>
        </w:rPr>
        <w:t xml:space="preserve"> </w:t>
      </w:r>
      <w:r w:rsidR="00742BE5" w:rsidRPr="00C834B1">
        <w:rPr>
          <w:rFonts w:ascii="Times New Roman" w:hAnsi="Times New Roman"/>
          <w:szCs w:val="24"/>
        </w:rPr>
        <w:t xml:space="preserve">a </w:t>
      </w:r>
      <w:r w:rsidRPr="00C834B1">
        <w:rPr>
          <w:rFonts w:ascii="Times New Roman" w:hAnsi="Times New Roman"/>
          <w:szCs w:val="24"/>
        </w:rPr>
        <w:t xml:space="preserve">model to </w:t>
      </w:r>
      <w:r w:rsidR="00616828" w:rsidRPr="00C834B1">
        <w:rPr>
          <w:rFonts w:ascii="Times New Roman" w:hAnsi="Times New Roman"/>
          <w:szCs w:val="24"/>
        </w:rPr>
        <w:br/>
      </w:r>
      <w:r w:rsidRPr="00C834B1">
        <w:rPr>
          <w:rFonts w:ascii="Times New Roman" w:hAnsi="Times New Roman"/>
          <w:szCs w:val="24"/>
        </w:rPr>
        <w:t>develop the proposed program.</w:t>
      </w:r>
    </w:p>
    <w:p w14:paraId="133D4EA5" w14:textId="78133D51" w:rsidR="00742BE5" w:rsidRPr="00C834B1" w:rsidRDefault="00742BE5" w:rsidP="003F0359">
      <w:pPr>
        <w:pStyle w:val="BodyTextIndent2"/>
        <w:widowControl/>
        <w:tabs>
          <w:tab w:val="left" w:pos="720"/>
        </w:tabs>
        <w:ind w:left="450" w:firstLine="0"/>
        <w:rPr>
          <w:rFonts w:ascii="Times New Roman" w:hAnsi="Times New Roman"/>
          <w:b/>
          <w:bCs/>
          <w:szCs w:val="24"/>
        </w:rPr>
      </w:pPr>
      <w:bookmarkStart w:id="6" w:name="OLE_LINK1"/>
    </w:p>
    <w:p w14:paraId="252B31AD" w14:textId="3E3EAEC2" w:rsidR="00DC6077" w:rsidRPr="00C834B1" w:rsidRDefault="00B3785A" w:rsidP="003F0359">
      <w:pPr>
        <w:pStyle w:val="BodyTextIndent2"/>
        <w:widowControl/>
        <w:numPr>
          <w:ilvl w:val="0"/>
          <w:numId w:val="12"/>
        </w:numPr>
        <w:tabs>
          <w:tab w:val="left" w:pos="720"/>
        </w:tabs>
        <w:ind w:firstLine="0"/>
        <w:rPr>
          <w:rFonts w:ascii="Times New Roman" w:hAnsi="Times New Roman"/>
          <w:bCs/>
          <w:szCs w:val="24"/>
        </w:rPr>
      </w:pPr>
      <w:r>
        <w:rPr>
          <w:rFonts w:ascii="Times New Roman" w:hAnsi="Times New Roman"/>
          <w:bCs/>
          <w:szCs w:val="24"/>
        </w:rPr>
        <w:t>University of Missouri</w:t>
      </w:r>
      <w:r w:rsidR="00CE75DF">
        <w:rPr>
          <w:rFonts w:ascii="Times New Roman" w:hAnsi="Times New Roman"/>
          <w:bCs/>
          <w:szCs w:val="24"/>
        </w:rPr>
        <w:t xml:space="preserve">, </w:t>
      </w:r>
      <w:r w:rsidR="00E93CF4" w:rsidRPr="00C834B1">
        <w:rPr>
          <w:rFonts w:ascii="Times New Roman" w:hAnsi="Times New Roman"/>
          <w:bCs/>
          <w:szCs w:val="24"/>
        </w:rPr>
        <w:t>M.S. in Data &amp; Analytics</w:t>
      </w:r>
    </w:p>
    <w:p w14:paraId="7F750CF2" w14:textId="1CBF352A" w:rsidR="00E93CF4" w:rsidRPr="00C834B1" w:rsidRDefault="00B3785A" w:rsidP="003F0359">
      <w:pPr>
        <w:pStyle w:val="BodyTextIndent2"/>
        <w:widowControl/>
        <w:numPr>
          <w:ilvl w:val="0"/>
          <w:numId w:val="12"/>
        </w:numPr>
        <w:tabs>
          <w:tab w:val="left" w:pos="720"/>
        </w:tabs>
        <w:ind w:firstLine="0"/>
        <w:rPr>
          <w:rFonts w:ascii="Times New Roman" w:hAnsi="Times New Roman"/>
          <w:bCs/>
          <w:szCs w:val="24"/>
        </w:rPr>
      </w:pPr>
      <w:r>
        <w:rPr>
          <w:rFonts w:ascii="Times New Roman" w:hAnsi="Times New Roman"/>
          <w:bCs/>
          <w:szCs w:val="24"/>
        </w:rPr>
        <w:t>Texas A&amp;M</w:t>
      </w:r>
      <w:r w:rsidR="00502A75">
        <w:rPr>
          <w:rFonts w:ascii="Times New Roman" w:hAnsi="Times New Roman"/>
          <w:bCs/>
          <w:szCs w:val="24"/>
        </w:rPr>
        <w:t xml:space="preserve">, </w:t>
      </w:r>
      <w:r w:rsidR="00E93CF4" w:rsidRPr="00C834B1">
        <w:rPr>
          <w:rFonts w:ascii="Times New Roman" w:hAnsi="Times New Roman"/>
          <w:bCs/>
          <w:szCs w:val="24"/>
        </w:rPr>
        <w:t>M.S.</w:t>
      </w:r>
      <w:r w:rsidR="00502A75">
        <w:rPr>
          <w:rFonts w:ascii="Times New Roman" w:hAnsi="Times New Roman"/>
          <w:bCs/>
          <w:szCs w:val="24"/>
        </w:rPr>
        <w:t xml:space="preserve"> </w:t>
      </w:r>
      <w:r w:rsidR="00E93CF4" w:rsidRPr="00C834B1">
        <w:rPr>
          <w:rFonts w:ascii="Times New Roman" w:hAnsi="Times New Roman"/>
          <w:bCs/>
          <w:szCs w:val="24"/>
        </w:rPr>
        <w:t>Analytics</w:t>
      </w:r>
    </w:p>
    <w:p w14:paraId="487EAC2E" w14:textId="08639CD4" w:rsidR="00E93CF4" w:rsidRPr="00C834B1" w:rsidRDefault="00E93CF4" w:rsidP="003F0359">
      <w:pPr>
        <w:pStyle w:val="BodyTextIndent2"/>
        <w:widowControl/>
        <w:numPr>
          <w:ilvl w:val="0"/>
          <w:numId w:val="12"/>
        </w:numPr>
        <w:tabs>
          <w:tab w:val="left" w:pos="720"/>
        </w:tabs>
        <w:ind w:firstLine="0"/>
        <w:rPr>
          <w:rFonts w:ascii="Times New Roman" w:hAnsi="Times New Roman"/>
          <w:bCs/>
          <w:szCs w:val="24"/>
        </w:rPr>
      </w:pPr>
      <w:r w:rsidRPr="00C834B1">
        <w:rPr>
          <w:rFonts w:ascii="Times New Roman" w:hAnsi="Times New Roman"/>
          <w:bCs/>
          <w:szCs w:val="24"/>
        </w:rPr>
        <w:t>Georgia Tech</w:t>
      </w:r>
      <w:r w:rsidR="00502A75">
        <w:rPr>
          <w:rFonts w:ascii="Times New Roman" w:hAnsi="Times New Roman"/>
          <w:bCs/>
          <w:szCs w:val="24"/>
        </w:rPr>
        <w:t xml:space="preserve">, </w:t>
      </w:r>
      <w:r w:rsidRPr="00C834B1">
        <w:rPr>
          <w:rFonts w:ascii="Times New Roman" w:hAnsi="Times New Roman"/>
          <w:bCs/>
          <w:szCs w:val="24"/>
        </w:rPr>
        <w:t>M.S. Operations Research</w:t>
      </w:r>
    </w:p>
    <w:p w14:paraId="15244690" w14:textId="510D520E" w:rsidR="00C57540" w:rsidRPr="00C834B1" w:rsidRDefault="00E93CF4" w:rsidP="003F0359">
      <w:pPr>
        <w:pStyle w:val="BodyTextIndent2"/>
        <w:widowControl/>
        <w:numPr>
          <w:ilvl w:val="0"/>
          <w:numId w:val="12"/>
        </w:numPr>
        <w:tabs>
          <w:tab w:val="left" w:pos="720"/>
        </w:tabs>
        <w:ind w:firstLine="0"/>
        <w:rPr>
          <w:rFonts w:ascii="Times New Roman" w:hAnsi="Times New Roman"/>
          <w:bCs/>
          <w:szCs w:val="24"/>
        </w:rPr>
      </w:pPr>
      <w:r w:rsidRPr="00C834B1">
        <w:rPr>
          <w:rFonts w:ascii="Times New Roman" w:hAnsi="Times New Roman"/>
          <w:bCs/>
          <w:szCs w:val="24"/>
        </w:rPr>
        <w:t>Worcester Polytechnic Institute</w:t>
      </w:r>
      <w:r w:rsidR="00E92EC9">
        <w:rPr>
          <w:rFonts w:ascii="Times New Roman" w:hAnsi="Times New Roman"/>
          <w:bCs/>
          <w:szCs w:val="24"/>
        </w:rPr>
        <w:t xml:space="preserve">, </w:t>
      </w:r>
      <w:r w:rsidRPr="00C834B1">
        <w:rPr>
          <w:rFonts w:ascii="Times New Roman" w:hAnsi="Times New Roman"/>
          <w:bCs/>
          <w:szCs w:val="24"/>
        </w:rPr>
        <w:t>MS Operations Analytics and Management</w:t>
      </w:r>
    </w:p>
    <w:p w14:paraId="21739782" w14:textId="4BC374BF" w:rsidR="00D47526" w:rsidRPr="00C834B1" w:rsidRDefault="00D47526" w:rsidP="003F0359">
      <w:pPr>
        <w:pStyle w:val="BodyTextIndent2"/>
        <w:widowControl/>
        <w:numPr>
          <w:ilvl w:val="0"/>
          <w:numId w:val="12"/>
        </w:numPr>
        <w:tabs>
          <w:tab w:val="left" w:pos="720"/>
        </w:tabs>
        <w:ind w:firstLine="0"/>
        <w:rPr>
          <w:rFonts w:ascii="Times New Roman" w:hAnsi="Times New Roman"/>
          <w:bCs/>
          <w:szCs w:val="24"/>
        </w:rPr>
      </w:pPr>
      <w:r w:rsidRPr="00C834B1">
        <w:rPr>
          <w:rFonts w:ascii="Times New Roman" w:hAnsi="Times New Roman"/>
          <w:bCs/>
          <w:szCs w:val="24"/>
        </w:rPr>
        <w:t>North Carolina State University</w:t>
      </w:r>
      <w:r w:rsidR="00E92EC9">
        <w:rPr>
          <w:rFonts w:ascii="Times New Roman" w:hAnsi="Times New Roman"/>
          <w:bCs/>
          <w:szCs w:val="24"/>
        </w:rPr>
        <w:t xml:space="preserve">, </w:t>
      </w:r>
      <w:r w:rsidRPr="00C834B1">
        <w:rPr>
          <w:rFonts w:ascii="Times New Roman" w:hAnsi="Times New Roman"/>
          <w:bCs/>
          <w:szCs w:val="24"/>
        </w:rPr>
        <w:t>MS Analytics</w:t>
      </w:r>
    </w:p>
    <w:p w14:paraId="28C4D2E2" w14:textId="77777777" w:rsidR="00C57540" w:rsidRPr="00C834B1" w:rsidRDefault="00C57540" w:rsidP="00A70AE9">
      <w:pPr>
        <w:pStyle w:val="BodyTextIndent2"/>
        <w:widowControl/>
        <w:tabs>
          <w:tab w:val="left" w:pos="720"/>
        </w:tabs>
        <w:ind w:left="450" w:firstLine="0"/>
        <w:rPr>
          <w:rFonts w:ascii="Times New Roman" w:hAnsi="Times New Roman"/>
          <w:b/>
          <w:bCs/>
          <w:szCs w:val="24"/>
        </w:rPr>
      </w:pPr>
    </w:p>
    <w:p w14:paraId="31FEBA5A" w14:textId="77777777" w:rsidR="0083302F" w:rsidRPr="00C834B1" w:rsidRDefault="00A70AE9" w:rsidP="00A70AE9">
      <w:pPr>
        <w:pStyle w:val="BodyTextIndent2"/>
        <w:widowControl/>
        <w:tabs>
          <w:tab w:val="left" w:pos="720"/>
        </w:tabs>
        <w:ind w:hanging="720"/>
        <w:rPr>
          <w:rFonts w:ascii="Times New Roman" w:hAnsi="Times New Roman"/>
          <w:bCs/>
          <w:szCs w:val="24"/>
        </w:rPr>
      </w:pPr>
      <w:r w:rsidRPr="00C834B1">
        <w:rPr>
          <w:rFonts w:ascii="Times New Roman" w:hAnsi="Times New Roman"/>
          <w:bCs/>
          <w:szCs w:val="24"/>
        </w:rPr>
        <w:tab/>
      </w:r>
      <w:r w:rsidR="00B8438C" w:rsidRPr="00C834B1">
        <w:rPr>
          <w:rFonts w:ascii="Times New Roman" w:hAnsi="Times New Roman"/>
          <w:bCs/>
          <w:szCs w:val="24"/>
        </w:rPr>
        <w:t>Provide a copy of the e-mail</w:t>
      </w:r>
      <w:r w:rsidR="00385351" w:rsidRPr="00C834B1">
        <w:rPr>
          <w:rFonts w:ascii="Times New Roman" w:hAnsi="Times New Roman"/>
          <w:bCs/>
          <w:szCs w:val="24"/>
        </w:rPr>
        <w:t xml:space="preserve"> </w:t>
      </w:r>
      <w:r w:rsidR="0083302F" w:rsidRPr="00C834B1">
        <w:rPr>
          <w:rFonts w:ascii="Times New Roman" w:hAnsi="Times New Roman"/>
          <w:bCs/>
          <w:szCs w:val="24"/>
        </w:rPr>
        <w:t xml:space="preserve">notification to other institutions in the </w:t>
      </w:r>
      <w:r w:rsidR="00385351" w:rsidRPr="00C834B1">
        <w:rPr>
          <w:rFonts w:ascii="Times New Roman" w:hAnsi="Times New Roman"/>
          <w:bCs/>
          <w:szCs w:val="24"/>
        </w:rPr>
        <w:t xml:space="preserve">state </w:t>
      </w:r>
      <w:r w:rsidR="00E03FD0" w:rsidRPr="00C834B1">
        <w:rPr>
          <w:rFonts w:ascii="Times New Roman" w:hAnsi="Times New Roman"/>
          <w:bCs/>
          <w:szCs w:val="24"/>
        </w:rPr>
        <w:t xml:space="preserve">notifying them of the </w:t>
      </w:r>
      <w:r w:rsidR="0083302F" w:rsidRPr="00C834B1">
        <w:rPr>
          <w:rFonts w:ascii="Times New Roman" w:hAnsi="Times New Roman"/>
          <w:bCs/>
          <w:szCs w:val="24"/>
        </w:rPr>
        <w:t>propo</w:t>
      </w:r>
      <w:r w:rsidR="00B8438C" w:rsidRPr="00C834B1">
        <w:rPr>
          <w:rFonts w:ascii="Times New Roman" w:hAnsi="Times New Roman"/>
          <w:bCs/>
          <w:szCs w:val="24"/>
        </w:rPr>
        <w:t>sed program</w:t>
      </w:r>
      <w:r w:rsidR="00E03FD0" w:rsidRPr="00C834B1">
        <w:rPr>
          <w:rFonts w:ascii="Times New Roman" w:hAnsi="Times New Roman"/>
          <w:bCs/>
          <w:szCs w:val="24"/>
        </w:rPr>
        <w:t xml:space="preserve">.  </w:t>
      </w:r>
      <w:r w:rsidR="00334386" w:rsidRPr="00C834B1">
        <w:rPr>
          <w:rFonts w:ascii="Times New Roman" w:hAnsi="Times New Roman"/>
          <w:bCs/>
          <w:szCs w:val="24"/>
        </w:rPr>
        <w:t xml:space="preserve">Please inform institutions not to send the response to </w:t>
      </w:r>
      <w:r w:rsidR="00BD78AD" w:rsidRPr="00C834B1">
        <w:rPr>
          <w:rFonts w:ascii="Times New Roman" w:hAnsi="Times New Roman"/>
          <w:b/>
          <w:bCs/>
          <w:szCs w:val="24"/>
        </w:rPr>
        <w:t>“</w:t>
      </w:r>
      <w:r w:rsidR="00334386" w:rsidRPr="00C834B1">
        <w:rPr>
          <w:rFonts w:ascii="Times New Roman" w:hAnsi="Times New Roman"/>
          <w:b/>
          <w:bCs/>
          <w:szCs w:val="24"/>
        </w:rPr>
        <w:t>Reply All</w:t>
      </w:r>
      <w:r w:rsidR="00BD78AD" w:rsidRPr="00C834B1">
        <w:rPr>
          <w:rFonts w:ascii="Times New Roman" w:hAnsi="Times New Roman"/>
          <w:b/>
          <w:bCs/>
          <w:szCs w:val="24"/>
        </w:rPr>
        <w:t>”</w:t>
      </w:r>
      <w:r w:rsidR="00334386" w:rsidRPr="00C834B1">
        <w:rPr>
          <w:rFonts w:ascii="Times New Roman" w:hAnsi="Times New Roman"/>
          <w:bCs/>
          <w:szCs w:val="24"/>
        </w:rPr>
        <w:t>.</w:t>
      </w:r>
      <w:r w:rsidR="00BD78AD" w:rsidRPr="00C834B1">
        <w:rPr>
          <w:rFonts w:ascii="Times New Roman" w:hAnsi="Times New Roman"/>
          <w:bCs/>
          <w:szCs w:val="24"/>
        </w:rPr>
        <w:t xml:space="preserve">  If you receive a</w:t>
      </w:r>
      <w:r w:rsidR="001D6FEA" w:rsidRPr="00C834B1">
        <w:rPr>
          <w:rFonts w:ascii="Times New Roman" w:hAnsi="Times New Roman"/>
          <w:bCs/>
          <w:szCs w:val="24"/>
        </w:rPr>
        <w:t>n objection/</w:t>
      </w:r>
      <w:r w:rsidR="00BD78AD" w:rsidRPr="00C834B1">
        <w:rPr>
          <w:rFonts w:ascii="Times New Roman" w:hAnsi="Times New Roman"/>
          <w:bCs/>
          <w:szCs w:val="24"/>
        </w:rPr>
        <w:t xml:space="preserve">concern(s) from an institution, reply to the institution and copy ADHE on the email.  That institution should respond and copy ADHE.  If the </w:t>
      </w:r>
      <w:r w:rsidR="001D6FEA" w:rsidRPr="00C834B1">
        <w:rPr>
          <w:rFonts w:ascii="Times New Roman" w:hAnsi="Times New Roman"/>
          <w:bCs/>
          <w:szCs w:val="24"/>
        </w:rPr>
        <w:t>objection/</w:t>
      </w:r>
      <w:r w:rsidR="00BD78AD" w:rsidRPr="00C834B1">
        <w:rPr>
          <w:rFonts w:ascii="Times New Roman" w:hAnsi="Times New Roman"/>
          <w:bCs/>
          <w:szCs w:val="24"/>
        </w:rPr>
        <w:t>concern(s) cannot be resolved, ADHE may intervene.</w:t>
      </w:r>
    </w:p>
    <w:bookmarkEnd w:id="6"/>
    <w:p w14:paraId="143FE132" w14:textId="77777777" w:rsidR="0083302F" w:rsidRPr="00C834B1" w:rsidRDefault="0083302F" w:rsidP="00A70AE9">
      <w:pPr>
        <w:pStyle w:val="BodyTextIndent"/>
        <w:tabs>
          <w:tab w:val="clear" w:pos="540"/>
          <w:tab w:val="clear" w:pos="810"/>
          <w:tab w:val="left" w:pos="720"/>
        </w:tabs>
        <w:rPr>
          <w:rFonts w:ascii="Times New Roman" w:hAnsi="Times New Roman"/>
          <w:b/>
          <w:szCs w:val="24"/>
        </w:rPr>
      </w:pPr>
    </w:p>
    <w:p w14:paraId="71AEEE1D" w14:textId="77777777" w:rsidR="00FA3D77" w:rsidRPr="00C834B1" w:rsidRDefault="00FA3D77" w:rsidP="00366B9E">
      <w:pPr>
        <w:tabs>
          <w:tab w:val="left" w:pos="720"/>
        </w:tabs>
        <w:ind w:left="720" w:hanging="720"/>
        <w:rPr>
          <w:b/>
        </w:rPr>
      </w:pPr>
      <w:r w:rsidRPr="00C834B1">
        <w:rPr>
          <w:b/>
        </w:rPr>
        <w:tab/>
        <w:t>Note:  A written institutional objection</w:t>
      </w:r>
      <w:r w:rsidR="001D6FEA" w:rsidRPr="00C834B1">
        <w:rPr>
          <w:b/>
        </w:rPr>
        <w:t>/concern(s)</w:t>
      </w:r>
      <w:r w:rsidRPr="00C834B1">
        <w:rPr>
          <w:b/>
        </w:rPr>
        <w:t xml:space="preserve"> to the pro</w:t>
      </w:r>
      <w:r w:rsidR="00CB577D" w:rsidRPr="00C834B1">
        <w:rPr>
          <w:b/>
        </w:rPr>
        <w:t>posed program/unit may</w:t>
      </w:r>
      <w:r w:rsidR="001D6FEA" w:rsidRPr="00C834B1">
        <w:rPr>
          <w:b/>
        </w:rPr>
        <w:t xml:space="preserve"> </w:t>
      </w:r>
      <w:r w:rsidR="00CB577D" w:rsidRPr="00C834B1">
        <w:rPr>
          <w:b/>
        </w:rPr>
        <w:t xml:space="preserve">delay </w:t>
      </w:r>
      <w:r w:rsidR="001D6FEA" w:rsidRPr="00C834B1">
        <w:rPr>
          <w:b/>
        </w:rPr>
        <w:t xml:space="preserve">Arkansas Higher Education Coordinating Board (AHECB) </w:t>
      </w:r>
      <w:r w:rsidRPr="00C834B1">
        <w:rPr>
          <w:b/>
        </w:rPr>
        <w:t>consideration of the proposal until the</w:t>
      </w:r>
      <w:r w:rsidR="001D6FEA" w:rsidRPr="00C834B1">
        <w:rPr>
          <w:b/>
        </w:rPr>
        <w:t xml:space="preserve"> </w:t>
      </w:r>
      <w:r w:rsidRPr="00C834B1">
        <w:rPr>
          <w:b/>
        </w:rPr>
        <w:t xml:space="preserve">next quarterly </w:t>
      </w:r>
      <w:r w:rsidR="001D6FEA" w:rsidRPr="00C834B1">
        <w:rPr>
          <w:b/>
        </w:rPr>
        <w:t xml:space="preserve">AHECB </w:t>
      </w:r>
      <w:r w:rsidRPr="00C834B1">
        <w:rPr>
          <w:b/>
        </w:rPr>
        <w:t>meeting.</w:t>
      </w:r>
    </w:p>
    <w:p w14:paraId="5EF1BC27" w14:textId="77777777" w:rsidR="00E564E2" w:rsidRPr="00C834B1" w:rsidRDefault="00E564E2" w:rsidP="00A70AE9">
      <w:pPr>
        <w:tabs>
          <w:tab w:val="left" w:pos="-90"/>
          <w:tab w:val="left" w:pos="720"/>
        </w:tabs>
      </w:pPr>
    </w:p>
    <w:p w14:paraId="7ACC1A7A" w14:textId="77777777" w:rsidR="0083302F" w:rsidRPr="00C834B1" w:rsidRDefault="0083302F" w:rsidP="00366B9E">
      <w:pPr>
        <w:tabs>
          <w:tab w:val="left" w:pos="-90"/>
          <w:tab w:val="left" w:pos="720"/>
        </w:tabs>
        <w:ind w:left="720" w:hanging="720"/>
        <w:rPr>
          <w:b/>
        </w:rPr>
      </w:pPr>
      <w:r w:rsidRPr="00C834B1">
        <w:t xml:space="preserve">16.  </w:t>
      </w:r>
      <w:r w:rsidR="00366B9E" w:rsidRPr="00C834B1">
        <w:tab/>
      </w:r>
      <w:r w:rsidRPr="00C834B1">
        <w:rPr>
          <w:b/>
        </w:rPr>
        <w:t>DESEGREGATION</w:t>
      </w:r>
    </w:p>
    <w:p w14:paraId="0320B342" w14:textId="72D60577" w:rsidR="0083302F" w:rsidRPr="00C834B1" w:rsidRDefault="00366B9E" w:rsidP="00366B9E">
      <w:pPr>
        <w:tabs>
          <w:tab w:val="left" w:pos="-90"/>
          <w:tab w:val="left" w:pos="720"/>
        </w:tabs>
        <w:ind w:left="720" w:right="540" w:hanging="720"/>
      </w:pPr>
      <w:r w:rsidRPr="00C834B1">
        <w:tab/>
      </w:r>
      <w:r w:rsidR="0083302F" w:rsidRPr="00C834B1">
        <w:t>State the total number of students, number of black students, and number of other minority students enrolled in related degree programs</w:t>
      </w:r>
      <w:r w:rsidR="005041A5" w:rsidRPr="00C834B1">
        <w:t xml:space="preserve">, </w:t>
      </w:r>
      <w:r w:rsidR="0083302F" w:rsidRPr="00C834B1">
        <w:t>if applicable</w:t>
      </w:r>
      <w:r w:rsidR="005041A5" w:rsidRPr="00C834B1">
        <w:t>.</w:t>
      </w:r>
    </w:p>
    <w:p w14:paraId="179C8D1C" w14:textId="3B4CA515" w:rsidR="008D1274" w:rsidRPr="00C834B1" w:rsidRDefault="008D1274" w:rsidP="00366B9E">
      <w:pPr>
        <w:tabs>
          <w:tab w:val="left" w:pos="-90"/>
          <w:tab w:val="left" w:pos="720"/>
        </w:tabs>
        <w:ind w:left="720" w:right="540" w:hanging="720"/>
      </w:pPr>
    </w:p>
    <w:p w14:paraId="0665F784" w14:textId="497B697A" w:rsidR="008D1274" w:rsidRPr="00C834B1" w:rsidRDefault="008D1274" w:rsidP="00366B9E">
      <w:pPr>
        <w:tabs>
          <w:tab w:val="left" w:pos="-90"/>
          <w:tab w:val="left" w:pos="720"/>
        </w:tabs>
        <w:ind w:left="720" w:right="540" w:hanging="720"/>
      </w:pPr>
      <w:r w:rsidRPr="00C834B1">
        <w:tab/>
        <w:t>NA</w:t>
      </w:r>
    </w:p>
    <w:p w14:paraId="1889A50C" w14:textId="77777777" w:rsidR="0083302F" w:rsidRPr="00C834B1" w:rsidRDefault="0083302F" w:rsidP="00366B9E">
      <w:pPr>
        <w:tabs>
          <w:tab w:val="left" w:pos="-90"/>
          <w:tab w:val="left" w:pos="720"/>
        </w:tabs>
        <w:ind w:left="720" w:hanging="720"/>
      </w:pPr>
    </w:p>
    <w:p w14:paraId="738D8E6E" w14:textId="77777777" w:rsidR="00813AF1" w:rsidRPr="00C834B1" w:rsidRDefault="00813AF1" w:rsidP="00813AF1">
      <w:pPr>
        <w:keepNext/>
        <w:keepLines/>
        <w:numPr>
          <w:ilvl w:val="0"/>
          <w:numId w:val="1"/>
        </w:numPr>
        <w:tabs>
          <w:tab w:val="clear" w:pos="540"/>
          <w:tab w:val="left" w:pos="-90"/>
          <w:tab w:val="left" w:pos="720"/>
        </w:tabs>
        <w:ind w:left="720" w:right="-450" w:hanging="720"/>
      </w:pPr>
      <w:r w:rsidRPr="00C834B1">
        <w:rPr>
          <w:b/>
        </w:rPr>
        <w:t>INSTITUTIONAL AGREEMENTS/MEMORANDUM OF UNDERSTANDING (MOU)</w:t>
      </w:r>
    </w:p>
    <w:p w14:paraId="189E1756" w14:textId="424F96C7" w:rsidR="00813AF1" w:rsidRDefault="00813AF1" w:rsidP="00813AF1">
      <w:pPr>
        <w:keepNext/>
        <w:keepLines/>
        <w:tabs>
          <w:tab w:val="left" w:pos="-90"/>
          <w:tab w:val="left" w:pos="720"/>
        </w:tabs>
        <w:ind w:left="720" w:hanging="720"/>
      </w:pPr>
      <w:r w:rsidRPr="00C834B1">
        <w:tab/>
        <w:t>If the courses or academic support services will be provided by other institutions or organizations, include a copy of the signed MOU that outlines the responsibilities of each party and the effective dates of the agreement.</w:t>
      </w:r>
    </w:p>
    <w:p w14:paraId="0258250A" w14:textId="0A91B4D2" w:rsidR="00D4753D" w:rsidRDefault="00D4753D" w:rsidP="00813AF1">
      <w:pPr>
        <w:keepNext/>
        <w:keepLines/>
        <w:tabs>
          <w:tab w:val="left" w:pos="-90"/>
          <w:tab w:val="left" w:pos="720"/>
        </w:tabs>
        <w:ind w:left="720" w:hanging="720"/>
      </w:pPr>
    </w:p>
    <w:p w14:paraId="12D29B02" w14:textId="493B49B0" w:rsidR="00D4753D" w:rsidRPr="00C834B1" w:rsidRDefault="00D4753D" w:rsidP="00D4753D">
      <w:pPr>
        <w:keepNext/>
        <w:keepLines/>
        <w:tabs>
          <w:tab w:val="left" w:pos="-90"/>
          <w:tab w:val="left" w:pos="720"/>
        </w:tabs>
        <w:ind w:left="1440" w:hanging="720"/>
      </w:pPr>
      <w:r>
        <w:t>NA</w:t>
      </w:r>
    </w:p>
    <w:p w14:paraId="03F1FE03" w14:textId="77777777" w:rsidR="00813AF1" w:rsidRPr="00C834B1" w:rsidRDefault="00813AF1" w:rsidP="00813AF1">
      <w:pPr>
        <w:tabs>
          <w:tab w:val="left" w:pos="-90"/>
          <w:tab w:val="left" w:pos="720"/>
        </w:tabs>
        <w:ind w:left="720" w:hanging="720"/>
      </w:pPr>
      <w:r w:rsidRPr="00C834B1">
        <w:t xml:space="preserve">  </w:t>
      </w:r>
    </w:p>
    <w:p w14:paraId="75AA5C4E" w14:textId="77777777" w:rsidR="00813AF1" w:rsidRPr="00C834B1" w:rsidRDefault="00813AF1" w:rsidP="00813AF1">
      <w:pPr>
        <w:numPr>
          <w:ilvl w:val="0"/>
          <w:numId w:val="1"/>
        </w:numPr>
        <w:tabs>
          <w:tab w:val="clear" w:pos="540"/>
          <w:tab w:val="left" w:pos="-90"/>
          <w:tab w:val="left" w:pos="720"/>
        </w:tabs>
        <w:ind w:left="720" w:hanging="720"/>
      </w:pPr>
      <w:r w:rsidRPr="00C834B1">
        <w:rPr>
          <w:b/>
        </w:rPr>
        <w:t>ACADEMIC PROGRAM REVIEW</w:t>
      </w:r>
    </w:p>
    <w:p w14:paraId="23A4046A" w14:textId="29B5DC37" w:rsidR="00813AF1" w:rsidRPr="00C834B1" w:rsidRDefault="00813AF1" w:rsidP="00813AF1">
      <w:pPr>
        <w:tabs>
          <w:tab w:val="left" w:pos="-90"/>
          <w:tab w:val="left" w:pos="720"/>
        </w:tabs>
        <w:ind w:left="720" w:hanging="720"/>
      </w:pPr>
      <w:r w:rsidRPr="00C834B1">
        <w:tab/>
        <w:t>Provide scheduled program review date (within 10 years of program implementation date).</w:t>
      </w:r>
    </w:p>
    <w:p w14:paraId="40CDEADE" w14:textId="36B82C07" w:rsidR="005C1540" w:rsidRPr="00C834B1" w:rsidRDefault="005C1540" w:rsidP="00813AF1">
      <w:pPr>
        <w:tabs>
          <w:tab w:val="left" w:pos="-90"/>
          <w:tab w:val="left" w:pos="720"/>
        </w:tabs>
        <w:ind w:left="720" w:hanging="720"/>
      </w:pPr>
    </w:p>
    <w:p w14:paraId="527DD92A" w14:textId="2E1ABC6A" w:rsidR="005C1540" w:rsidRPr="00C834B1" w:rsidRDefault="005C1540" w:rsidP="00813AF1">
      <w:pPr>
        <w:tabs>
          <w:tab w:val="left" w:pos="-90"/>
          <w:tab w:val="left" w:pos="720"/>
        </w:tabs>
        <w:ind w:left="720" w:hanging="720"/>
      </w:pPr>
      <w:r w:rsidRPr="00C834B1">
        <w:tab/>
        <w:t>202</w:t>
      </w:r>
      <w:r w:rsidR="00097AFD">
        <w:t>8</w:t>
      </w:r>
      <w:r w:rsidRPr="00C834B1">
        <w:t>-202</w:t>
      </w:r>
      <w:r w:rsidR="00097AFD">
        <w:t>9</w:t>
      </w:r>
    </w:p>
    <w:p w14:paraId="664A1585" w14:textId="77777777" w:rsidR="00813AF1" w:rsidRPr="00C834B1" w:rsidRDefault="00813AF1" w:rsidP="00813AF1">
      <w:pPr>
        <w:tabs>
          <w:tab w:val="left" w:pos="-90"/>
          <w:tab w:val="left" w:pos="720"/>
        </w:tabs>
        <w:ind w:left="720" w:hanging="720"/>
        <w:rPr>
          <w:b/>
        </w:rPr>
      </w:pPr>
    </w:p>
    <w:p w14:paraId="4328864D" w14:textId="77777777" w:rsidR="00813AF1" w:rsidRPr="006C5172" w:rsidRDefault="00813AF1" w:rsidP="00D4753D">
      <w:pPr>
        <w:keepNext/>
        <w:keepLines/>
        <w:numPr>
          <w:ilvl w:val="0"/>
          <w:numId w:val="1"/>
        </w:numPr>
        <w:tabs>
          <w:tab w:val="clear" w:pos="540"/>
          <w:tab w:val="left" w:pos="-90"/>
          <w:tab w:val="left" w:pos="720"/>
        </w:tabs>
        <w:ind w:left="720" w:hanging="720"/>
      </w:pPr>
      <w:r w:rsidRPr="00C70F37">
        <w:rPr>
          <w:b/>
        </w:rPr>
        <w:t>PROVIDE ADDITIONAL INFORMATION IF REQUESTED BY ADHE</w:t>
      </w:r>
      <w:r w:rsidRPr="00C70F37">
        <w:t xml:space="preserve"> </w:t>
      </w:r>
      <w:r w:rsidRPr="006C5172">
        <w:rPr>
          <w:b/>
        </w:rPr>
        <w:t>STAFF</w:t>
      </w:r>
    </w:p>
    <w:p w14:paraId="04B522E6" w14:textId="561B5AE5" w:rsidR="002711EA" w:rsidRDefault="002711EA" w:rsidP="00D4753D">
      <w:pPr>
        <w:keepNext/>
        <w:keepLines/>
        <w:tabs>
          <w:tab w:val="left" w:pos="-90"/>
          <w:tab w:val="left" w:pos="720"/>
        </w:tabs>
        <w:ind w:left="720" w:hanging="720"/>
      </w:pPr>
    </w:p>
    <w:p w14:paraId="727AE5B8" w14:textId="6FCBBE93" w:rsidR="00D4753D" w:rsidRDefault="00D4753D" w:rsidP="00D4753D">
      <w:pPr>
        <w:keepNext/>
        <w:keepLines/>
        <w:tabs>
          <w:tab w:val="left" w:pos="-90"/>
          <w:tab w:val="left" w:pos="720"/>
        </w:tabs>
        <w:ind w:left="720" w:hanging="720"/>
      </w:pPr>
    </w:p>
    <w:p w14:paraId="765AFB9E" w14:textId="77777777" w:rsidR="00D4753D" w:rsidRPr="006C7F66" w:rsidRDefault="00D4753D" w:rsidP="00D4753D">
      <w:pPr>
        <w:keepNext/>
        <w:keepLines/>
        <w:tabs>
          <w:tab w:val="left" w:pos="-90"/>
          <w:tab w:val="left" w:pos="720"/>
        </w:tabs>
        <w:ind w:left="720" w:hanging="720"/>
      </w:pPr>
    </w:p>
    <w:p w14:paraId="34088CC0" w14:textId="77777777" w:rsidR="002711EA" w:rsidRPr="008C1CBA" w:rsidRDefault="002711EA" w:rsidP="00D4753D">
      <w:pPr>
        <w:keepNext/>
        <w:keepLines/>
        <w:numPr>
          <w:ilvl w:val="0"/>
          <w:numId w:val="1"/>
        </w:numPr>
        <w:tabs>
          <w:tab w:val="clear" w:pos="540"/>
          <w:tab w:val="left" w:pos="-90"/>
          <w:tab w:val="left" w:pos="720"/>
        </w:tabs>
        <w:ind w:left="720" w:hanging="720"/>
      </w:pPr>
      <w:r w:rsidRPr="008C1CBA">
        <w:rPr>
          <w:b/>
        </w:rPr>
        <w:t>INSTRUCTION BY DISTANCE TECHNOLOGY</w:t>
      </w:r>
    </w:p>
    <w:p w14:paraId="470C6842" w14:textId="77777777" w:rsidR="002711EA" w:rsidRPr="00C834B1" w:rsidRDefault="00366B9E" w:rsidP="00D4753D">
      <w:pPr>
        <w:keepNext/>
        <w:keepLines/>
        <w:tabs>
          <w:tab w:val="left" w:pos="-90"/>
          <w:tab w:val="left" w:pos="720"/>
        </w:tabs>
        <w:ind w:left="720" w:hanging="720"/>
      </w:pPr>
      <w:r w:rsidRPr="00C834B1">
        <w:tab/>
      </w:r>
      <w:r w:rsidR="002711EA" w:rsidRPr="00C834B1">
        <w:t>If the proposed program will be offered by distance technology, provide the following information:</w:t>
      </w:r>
    </w:p>
    <w:p w14:paraId="420882E5" w14:textId="46C65A14" w:rsidR="002711EA" w:rsidRPr="00C834B1" w:rsidRDefault="00366B9E" w:rsidP="00D4753D">
      <w:pPr>
        <w:keepNext/>
        <w:keepLines/>
        <w:tabs>
          <w:tab w:val="left" w:pos="-90"/>
          <w:tab w:val="left" w:pos="720"/>
        </w:tabs>
        <w:ind w:left="720" w:hanging="720"/>
      </w:pPr>
      <w:r w:rsidRPr="00C834B1">
        <w:tab/>
      </w:r>
      <w:r w:rsidR="002711EA" w:rsidRPr="00C834B1">
        <w:t>Summarize institutional policies on the establishment, organization, funding and management of distance courses/degrees.</w:t>
      </w:r>
    </w:p>
    <w:p w14:paraId="427A9A9D" w14:textId="748A61B5" w:rsidR="00153E6F" w:rsidRPr="00C834B1" w:rsidRDefault="00153E6F" w:rsidP="00366B9E">
      <w:pPr>
        <w:tabs>
          <w:tab w:val="left" w:pos="-90"/>
          <w:tab w:val="left" w:pos="720"/>
        </w:tabs>
        <w:ind w:left="720" w:hanging="720"/>
      </w:pPr>
    </w:p>
    <w:p w14:paraId="7534E519" w14:textId="77777777" w:rsidR="00153E6F" w:rsidRPr="00C834B1" w:rsidRDefault="00153E6F" w:rsidP="00153E6F">
      <w:pPr>
        <w:ind w:left="720"/>
      </w:pPr>
      <w:r w:rsidRPr="00C834B1">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7BD35370" w14:textId="77777777" w:rsidR="00153E6F" w:rsidRPr="00C834B1" w:rsidRDefault="00153E6F" w:rsidP="00366B9E">
      <w:pPr>
        <w:tabs>
          <w:tab w:val="left" w:pos="-90"/>
          <w:tab w:val="left" w:pos="720"/>
        </w:tabs>
        <w:ind w:left="720" w:hanging="720"/>
      </w:pPr>
    </w:p>
    <w:p w14:paraId="5B9259A4" w14:textId="59038A94" w:rsidR="002711EA" w:rsidRPr="00C834B1" w:rsidRDefault="00366B9E" w:rsidP="00366B9E">
      <w:pPr>
        <w:tabs>
          <w:tab w:val="left" w:pos="-90"/>
          <w:tab w:val="left" w:pos="720"/>
        </w:tabs>
        <w:ind w:left="720" w:hanging="720"/>
      </w:pPr>
      <w:r w:rsidRPr="00C834B1">
        <w:tab/>
      </w:r>
      <w:r w:rsidR="002711EA" w:rsidRPr="00C834B1">
        <w:t>Describe the internal organizational structure that coordinates (development, technical support, oversight) distances courses/degrees.</w:t>
      </w:r>
    </w:p>
    <w:p w14:paraId="77E8379D" w14:textId="22AA78CC" w:rsidR="00153E6F" w:rsidRPr="00C834B1" w:rsidRDefault="00153E6F" w:rsidP="00366B9E">
      <w:pPr>
        <w:tabs>
          <w:tab w:val="left" w:pos="-90"/>
          <w:tab w:val="left" w:pos="720"/>
        </w:tabs>
        <w:ind w:left="720" w:hanging="720"/>
      </w:pPr>
    </w:p>
    <w:p w14:paraId="05B9996B" w14:textId="77777777" w:rsidR="00153E6F" w:rsidRPr="00C834B1" w:rsidRDefault="00153E6F" w:rsidP="00153E6F">
      <w:pPr>
        <w:tabs>
          <w:tab w:val="left" w:pos="-90"/>
          <w:tab w:val="left" w:pos="720"/>
        </w:tabs>
        <w:ind w:left="720"/>
      </w:pPr>
      <w:r w:rsidRPr="00C834B1">
        <w:t>Global Campus is a supporting unit that provides assistance in course development and maintenance, technical support for both faculty and students, quality assurance, and compliance to all online programs across the campus.</w:t>
      </w:r>
    </w:p>
    <w:p w14:paraId="00E90035" w14:textId="77777777" w:rsidR="00153E6F" w:rsidRPr="00C834B1" w:rsidRDefault="00153E6F" w:rsidP="00366B9E">
      <w:pPr>
        <w:tabs>
          <w:tab w:val="left" w:pos="-90"/>
          <w:tab w:val="left" w:pos="720"/>
        </w:tabs>
        <w:ind w:left="720" w:hanging="720"/>
      </w:pPr>
    </w:p>
    <w:p w14:paraId="01E07B2B" w14:textId="77777777" w:rsidR="00153E6F" w:rsidRPr="00C834B1" w:rsidRDefault="00366B9E" w:rsidP="00366B9E">
      <w:pPr>
        <w:tabs>
          <w:tab w:val="left" w:pos="-90"/>
          <w:tab w:val="left" w:pos="720"/>
        </w:tabs>
        <w:ind w:left="720" w:hanging="720"/>
      </w:pPr>
      <w:r w:rsidRPr="00C834B1">
        <w:tab/>
      </w:r>
      <w:r w:rsidR="002711EA" w:rsidRPr="00C834B1">
        <w:t>Summarize the policies and procedures to keep the technology infrastructure current.</w:t>
      </w:r>
    </w:p>
    <w:p w14:paraId="4386BE41" w14:textId="77777777" w:rsidR="00153E6F" w:rsidRPr="00C834B1" w:rsidRDefault="00153E6F" w:rsidP="00366B9E">
      <w:pPr>
        <w:tabs>
          <w:tab w:val="left" w:pos="-90"/>
          <w:tab w:val="left" w:pos="720"/>
        </w:tabs>
        <w:ind w:left="720" w:hanging="720"/>
      </w:pPr>
    </w:p>
    <w:p w14:paraId="192EEFD9" w14:textId="77777777" w:rsidR="00153E6F" w:rsidRPr="00C834B1" w:rsidRDefault="00153E6F" w:rsidP="00153E6F">
      <w:pPr>
        <w:ind w:left="720"/>
      </w:pPr>
      <w:r w:rsidRPr="00C834B1">
        <w:t xml:space="preserve">IT Services maintains the technology infrastructure to ensure the security and compatibility of enterprise systems as guided by the </w:t>
      </w:r>
      <w:hyperlink r:id="rId17" w:history="1">
        <w:r w:rsidRPr="00C834B1">
          <w:rPr>
            <w:rStyle w:val="Hyperlink"/>
          </w:rPr>
          <w:t>Computer and Network Security Policy</w:t>
        </w:r>
      </w:hyperlink>
      <w:r w:rsidRPr="00C834B1">
        <w:t xml:space="preserve">, </w:t>
      </w:r>
      <w:hyperlink r:id="rId18" w:history="1">
        <w:r w:rsidRPr="00C834B1">
          <w:rPr>
            <w:rStyle w:val="Hyperlink"/>
          </w:rPr>
          <w:t>Data Management Use and Protection Policy</w:t>
        </w:r>
      </w:hyperlink>
      <w:r w:rsidRPr="00C834B1">
        <w:t xml:space="preserve">, and </w:t>
      </w:r>
      <w:hyperlink r:id="rId19" w:history="1">
        <w:r w:rsidRPr="00C834B1">
          <w:rPr>
            <w:rStyle w:val="Hyperlink"/>
          </w:rPr>
          <w:t>Acquisition of Enterprise Systems Policy</w:t>
        </w:r>
      </w:hyperlink>
      <w:r w:rsidRPr="00C834B1">
        <w:rPr>
          <w:color w:val="006EC0"/>
        </w:rPr>
        <w:t xml:space="preserve">. </w:t>
      </w:r>
      <w:r w:rsidRPr="00C834B1">
        <w:t xml:space="preserve">The </w:t>
      </w:r>
      <w:hyperlink r:id="rId20" w:history="1">
        <w:r w:rsidRPr="00C834B1">
          <w:rPr>
            <w:rStyle w:val="Hyperlink"/>
          </w:rPr>
          <w:t>Computer Activities Council</w:t>
        </w:r>
      </w:hyperlink>
      <w:r w:rsidRPr="00C834B1">
        <w:t xml:space="preserve"> (CAC), the information technology governance structure at the University, facilitates participation of students, faculty, staff, and administrators in long-range planning and setting of priorities for IT Services.</w:t>
      </w:r>
    </w:p>
    <w:p w14:paraId="38B40F5B" w14:textId="77777777" w:rsidR="00153E6F" w:rsidRPr="00C70F37" w:rsidRDefault="00153E6F" w:rsidP="00153E6F"/>
    <w:p w14:paraId="6EBDE063" w14:textId="77777777" w:rsidR="00153E6F" w:rsidRPr="006C7F66" w:rsidRDefault="00153E6F" w:rsidP="00153E6F">
      <w:pPr>
        <w:ind w:left="720"/>
      </w:pPr>
      <w:r w:rsidRPr="006C5172">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05561700" w14:textId="77777777" w:rsidR="00153E6F" w:rsidRPr="008C1CBA" w:rsidRDefault="00153E6F" w:rsidP="00153E6F"/>
    <w:p w14:paraId="0D35E3AC" w14:textId="3B2EA0FE" w:rsidR="00153E6F" w:rsidRPr="00256EB2" w:rsidRDefault="00153E6F" w:rsidP="00153E6F">
      <w:pPr>
        <w:ind w:left="720"/>
      </w:pPr>
      <w:r w:rsidRPr="00256EB2">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3133541F" w14:textId="77777777" w:rsidR="00153E6F" w:rsidRPr="00B855ED" w:rsidRDefault="00153E6F" w:rsidP="00366B9E">
      <w:pPr>
        <w:tabs>
          <w:tab w:val="left" w:pos="-90"/>
          <w:tab w:val="left" w:pos="720"/>
        </w:tabs>
        <w:ind w:left="720" w:hanging="720"/>
      </w:pPr>
    </w:p>
    <w:p w14:paraId="5F85E8C6" w14:textId="45045E92" w:rsidR="002711EA" w:rsidRPr="00C834B1" w:rsidRDefault="00366B9E" w:rsidP="00366B9E">
      <w:pPr>
        <w:tabs>
          <w:tab w:val="left" w:pos="-90"/>
          <w:tab w:val="left" w:pos="720"/>
        </w:tabs>
        <w:ind w:left="720" w:hanging="720"/>
      </w:pPr>
      <w:r w:rsidRPr="00C834B1">
        <w:tab/>
      </w:r>
      <w:r w:rsidR="002711EA" w:rsidRPr="00C834B1">
        <w:t>Summarize the procedures that assure the security of personal information.</w:t>
      </w:r>
    </w:p>
    <w:p w14:paraId="53ACCF92" w14:textId="27A3E749" w:rsidR="00153E6F" w:rsidRPr="00C834B1" w:rsidRDefault="00153E6F" w:rsidP="00366B9E">
      <w:pPr>
        <w:tabs>
          <w:tab w:val="left" w:pos="-90"/>
          <w:tab w:val="left" w:pos="720"/>
        </w:tabs>
        <w:ind w:left="720" w:hanging="720"/>
      </w:pPr>
    </w:p>
    <w:p w14:paraId="6F3501EA" w14:textId="77777777" w:rsidR="00153E6F" w:rsidRPr="00C834B1" w:rsidRDefault="00153E6F" w:rsidP="00153E6F">
      <w:pPr>
        <w:ind w:left="720"/>
      </w:pPr>
      <w:r w:rsidRPr="00C834B1">
        <w:t xml:space="preserve">Procedures are in accordance with the </w:t>
      </w:r>
      <w:hyperlink r:id="rId21" w:history="1">
        <w:r w:rsidRPr="00C834B1">
          <w:rPr>
            <w:rStyle w:val="Hyperlink"/>
          </w:rPr>
          <w:t>Computer and Network Security Policy</w:t>
        </w:r>
      </w:hyperlink>
      <w:r w:rsidRPr="00C834B1">
        <w:rPr>
          <w:color w:val="006EC0"/>
        </w:rPr>
        <w:t xml:space="preserve">, </w:t>
      </w:r>
      <w:hyperlink r:id="rId22" w:history="1">
        <w:r w:rsidRPr="00C834B1">
          <w:rPr>
            <w:rStyle w:val="Hyperlink"/>
          </w:rPr>
          <w:t>Code of Computing Practices</w:t>
        </w:r>
      </w:hyperlink>
      <w:r w:rsidRPr="00C834B1">
        <w:t xml:space="preserve">, and </w:t>
      </w:r>
      <w:hyperlink r:id="rId23" w:history="1">
        <w:r w:rsidRPr="00C834B1">
          <w:rPr>
            <w:rStyle w:val="Hyperlink"/>
          </w:rPr>
          <w:t>Privacy Policy</w:t>
        </w:r>
      </w:hyperlink>
      <w:r w:rsidRPr="00C834B1">
        <w:t xml:space="preserve">. The IT Security group monitors university systems and performs security audits of resources. IT Services also provides security services such as security information, anti-virus software, and security alerts. </w:t>
      </w:r>
    </w:p>
    <w:p w14:paraId="5F976A89" w14:textId="77777777" w:rsidR="00153E6F" w:rsidRPr="00C70F37" w:rsidRDefault="00153E6F" w:rsidP="00153E6F"/>
    <w:p w14:paraId="4EDF05C6" w14:textId="77777777" w:rsidR="00153E6F" w:rsidRPr="006C5172" w:rsidRDefault="00153E6F" w:rsidP="00153E6F">
      <w:pPr>
        <w:ind w:left="720"/>
      </w:pPr>
      <w:r w:rsidRPr="006C5172">
        <w:t xml:space="preserve">University systems (student information system, learning management system, etc.) require authentication. Privileged supervisory accounts are limited and managed by system administrators. </w:t>
      </w:r>
    </w:p>
    <w:p w14:paraId="606B0E76" w14:textId="77777777" w:rsidR="00C412AC" w:rsidRPr="008C1CBA" w:rsidRDefault="00153E6F" w:rsidP="00C412AC">
      <w:pPr>
        <w:ind w:left="720"/>
      </w:pPr>
      <w:r w:rsidRPr="006C7F66">
        <w:t>Users must agree to the Code of Computing Practices and take a security quiz when setting up their UARK accounts. Users agree to comply with security mechanisms and to keep login credentials private.</w:t>
      </w:r>
    </w:p>
    <w:p w14:paraId="2E4626BE" w14:textId="77777777" w:rsidR="00C412AC" w:rsidRPr="00256EB2" w:rsidRDefault="00C412AC" w:rsidP="00C412AC">
      <w:pPr>
        <w:ind w:left="720"/>
      </w:pPr>
    </w:p>
    <w:p w14:paraId="55ECADCA" w14:textId="0616A860" w:rsidR="00153E6F" w:rsidRPr="00C834B1" w:rsidRDefault="00153E6F" w:rsidP="00C412AC">
      <w:pPr>
        <w:ind w:left="720"/>
      </w:pPr>
      <w:r w:rsidRPr="00256EB2">
        <w:t xml:space="preserve">Links to the </w:t>
      </w:r>
      <w:hyperlink r:id="rId24" w:history="1">
        <w:r w:rsidRPr="00C834B1">
          <w:rPr>
            <w:rStyle w:val="Hyperlink"/>
          </w:rPr>
          <w:t>privacy policies of third-party tools used in online instruction</w:t>
        </w:r>
      </w:hyperlink>
      <w:r w:rsidRPr="00C834B1">
        <w:t xml:space="preserve"> are provided in the information section of online courses and support sites</w:t>
      </w:r>
    </w:p>
    <w:p w14:paraId="28701727" w14:textId="77777777" w:rsidR="00153E6F" w:rsidRPr="00C834B1" w:rsidRDefault="00153E6F" w:rsidP="00366B9E">
      <w:pPr>
        <w:tabs>
          <w:tab w:val="left" w:pos="-90"/>
          <w:tab w:val="left" w:pos="720"/>
        </w:tabs>
        <w:ind w:left="720" w:hanging="720"/>
      </w:pPr>
    </w:p>
    <w:p w14:paraId="2F3FD5F0" w14:textId="570A69C3" w:rsidR="002711EA" w:rsidRPr="00C834B1" w:rsidRDefault="00366B9E" w:rsidP="001D6FEA">
      <w:pPr>
        <w:tabs>
          <w:tab w:val="left" w:pos="-90"/>
          <w:tab w:val="left" w:pos="720"/>
        </w:tabs>
        <w:ind w:left="720" w:hanging="720"/>
      </w:pPr>
      <w:r w:rsidRPr="00C834B1">
        <w:tab/>
      </w:r>
      <w:r w:rsidR="002711EA" w:rsidRPr="00C834B1">
        <w:t>Provide a list of services that will be outsourced to other organizations (course materials, course management and delivery, technical services, online payment, student privacy, etc.)</w:t>
      </w:r>
      <w:r w:rsidR="005041A5" w:rsidRPr="00C834B1">
        <w:t>.</w:t>
      </w:r>
    </w:p>
    <w:p w14:paraId="458848EA" w14:textId="18620224" w:rsidR="00153E6F" w:rsidRPr="00C834B1" w:rsidRDefault="00153E6F" w:rsidP="001D6FEA">
      <w:pPr>
        <w:tabs>
          <w:tab w:val="left" w:pos="-90"/>
          <w:tab w:val="left" w:pos="720"/>
        </w:tabs>
        <w:ind w:left="720" w:hanging="720"/>
      </w:pPr>
    </w:p>
    <w:p w14:paraId="205050A3" w14:textId="38EE8E09" w:rsidR="00153E6F" w:rsidRDefault="00153E6F" w:rsidP="00153E6F">
      <w:pPr>
        <w:ind w:left="720"/>
      </w:pPr>
      <w:r w:rsidRPr="00C834B1">
        <w:t>The only service outsourced is online proctoring service. The University of Arkansas partners with ProctorU for online test proctoring services for some online exams.</w:t>
      </w:r>
    </w:p>
    <w:p w14:paraId="32CBC271" w14:textId="4DEF345A" w:rsidR="000546C8" w:rsidRDefault="000546C8" w:rsidP="00153E6F">
      <w:pPr>
        <w:ind w:left="720"/>
      </w:pPr>
    </w:p>
    <w:p w14:paraId="6CB84F96" w14:textId="75D22719" w:rsidR="000546C8" w:rsidRDefault="000546C8">
      <w:r>
        <w:br w:type="page"/>
      </w:r>
    </w:p>
    <w:p w14:paraId="1A32E2CB" w14:textId="39554989" w:rsidR="000546C8" w:rsidRPr="001C4B9A" w:rsidRDefault="000546C8" w:rsidP="00153E6F">
      <w:pPr>
        <w:ind w:left="720"/>
        <w:rPr>
          <w:b/>
        </w:rPr>
      </w:pPr>
      <w:r w:rsidRPr="001C4B9A">
        <w:rPr>
          <w:b/>
        </w:rPr>
        <w:t xml:space="preserve">Appendix A: </w:t>
      </w:r>
      <w:r w:rsidR="00670C14" w:rsidRPr="001C4B9A">
        <w:rPr>
          <w:b/>
        </w:rPr>
        <w:t>Course Evaluation Form</w:t>
      </w:r>
    </w:p>
    <w:p w14:paraId="17F2E710" w14:textId="5C96FF91" w:rsidR="001C4B9A" w:rsidRDefault="001C4B9A" w:rsidP="00153E6F">
      <w:pPr>
        <w:ind w:left="720"/>
      </w:pPr>
    </w:p>
    <w:p w14:paraId="08737DDE" w14:textId="77777777" w:rsidR="001C4B9A" w:rsidRPr="00E9079B" w:rsidRDefault="001C4B9A" w:rsidP="001C4B9A">
      <w:pPr>
        <w:pBdr>
          <w:bottom w:val="single" w:sz="6" w:space="1" w:color="auto"/>
        </w:pBdr>
        <w:jc w:val="center"/>
        <w:rPr>
          <w:rFonts w:ascii="Arial" w:hAnsi="Arial" w:cs="Arial"/>
          <w:vanish/>
          <w:sz w:val="16"/>
          <w:szCs w:val="16"/>
        </w:rPr>
      </w:pPr>
      <w:r w:rsidRPr="00E9079B">
        <w:rPr>
          <w:rFonts w:ascii="Arial" w:hAnsi="Arial" w:cs="Arial"/>
          <w:vanish/>
          <w:sz w:val="16"/>
          <w:szCs w:val="16"/>
        </w:rPr>
        <w:t>Top of Form</w:t>
      </w:r>
    </w:p>
    <w:p w14:paraId="51B06445" w14:textId="77777777" w:rsidR="001C4B9A" w:rsidRPr="00E9079B" w:rsidRDefault="001C4B9A" w:rsidP="001C4B9A">
      <w:pPr>
        <w:jc w:val="center"/>
      </w:pPr>
      <w:r w:rsidRPr="00E9079B">
        <w:fldChar w:fldCharType="begin"/>
      </w:r>
      <w:r w:rsidRPr="00E9079B">
        <w:instrText xml:space="preserve"> INCLUDEPICTURE "https://courseval.uark.edu/etw/eti/Ark.jpg" \* MERGEFORMATINET </w:instrText>
      </w:r>
      <w:r w:rsidRPr="00E9079B">
        <w:fldChar w:fldCharType="separate"/>
      </w:r>
      <w:r w:rsidRPr="00E9079B">
        <w:rPr>
          <w:noProof/>
        </w:rPr>
        <w:drawing>
          <wp:inline distT="0" distB="0" distL="0" distR="0" wp14:anchorId="31A9ACAC" wp14:editId="55520FE2">
            <wp:extent cx="3937000" cy="1371600"/>
            <wp:effectExtent l="0" t="0" r="0" b="0"/>
            <wp:docPr id="8" name="Picture 8"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7000" cy="1371600"/>
                    </a:xfrm>
                    <a:prstGeom prst="rect">
                      <a:avLst/>
                    </a:prstGeom>
                    <a:noFill/>
                    <a:ln>
                      <a:noFill/>
                    </a:ln>
                  </pic:spPr>
                </pic:pic>
              </a:graphicData>
            </a:graphic>
          </wp:inline>
        </w:drawing>
      </w:r>
      <w:r w:rsidRPr="00E9079B">
        <w:fldChar w:fldCharType="end"/>
      </w:r>
    </w:p>
    <w:p w14:paraId="770394DD" w14:textId="77777777" w:rsidR="001C4B9A" w:rsidRPr="00E9079B" w:rsidRDefault="00211372" w:rsidP="001C4B9A">
      <w:pPr>
        <w:jc w:val="center"/>
      </w:pPr>
      <w:r>
        <w:rPr>
          <w:noProof/>
        </w:rPr>
        <w:pict w14:anchorId="259D6FA2">
          <v:rect id="_x0000_i1025" alt="" style="width:463.5pt;height:.05pt;mso-width-percent:0;mso-height-percent:0;mso-width-percent:0;mso-height-percent:0" o:hralign="center" o:hrstd="t" o:hr="t" fillcolor="#a0a0a0" stroked="f"/>
        </w:pic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1C4B9A" w:rsidRPr="00E9079B" w14:paraId="44FD172D" w14:textId="77777777" w:rsidTr="001C4B9A">
        <w:trPr>
          <w:tblCellSpacing w:w="15" w:type="dxa"/>
          <w:jc w:val="center"/>
        </w:trPr>
        <w:tc>
          <w:tcPr>
            <w:tcW w:w="0" w:type="auto"/>
            <w:vAlign w:val="center"/>
            <w:hideMark/>
          </w:tcPr>
          <w:p w14:paraId="5F72CE68" w14:textId="77777777" w:rsidR="001C4B9A" w:rsidRPr="00E9079B" w:rsidRDefault="001C4B9A" w:rsidP="001C4B9A">
            <w:pPr>
              <w:spacing w:before="100" w:beforeAutospacing="1" w:after="100" w:afterAutospacing="1"/>
              <w:outlineLvl w:val="0"/>
              <w:rPr>
                <w:b/>
                <w:bCs/>
                <w:kern w:val="36"/>
                <w:sz w:val="48"/>
                <w:szCs w:val="48"/>
              </w:rPr>
            </w:pPr>
            <w:r w:rsidRPr="00E9079B">
              <w:rPr>
                <w:b/>
                <w:bCs/>
                <w:kern w:val="36"/>
                <w:sz w:val="48"/>
                <w:szCs w:val="48"/>
              </w:rPr>
              <w:t>ENGR - 8W1- 1199 (Fall 2019) Survey 8W1 - 1199 (2019)</w:t>
            </w:r>
          </w:p>
          <w:tbl>
            <w:tblPr>
              <w:tblW w:w="5000" w:type="pct"/>
              <w:tblCellSpacing w:w="10" w:type="dxa"/>
              <w:tblCellMar>
                <w:top w:w="15" w:type="dxa"/>
                <w:left w:w="15" w:type="dxa"/>
                <w:bottom w:w="15" w:type="dxa"/>
                <w:right w:w="15" w:type="dxa"/>
              </w:tblCellMar>
              <w:tblLook w:val="04A0" w:firstRow="1" w:lastRow="0" w:firstColumn="1" w:lastColumn="0" w:noHBand="0" w:noVBand="1"/>
            </w:tblPr>
            <w:tblGrid>
              <w:gridCol w:w="9180"/>
            </w:tblGrid>
            <w:tr w:rsidR="001C4B9A" w:rsidRPr="00E9079B" w14:paraId="77C24D0E" w14:textId="77777777" w:rsidTr="001C4B9A">
              <w:trPr>
                <w:tblCellSpacing w:w="10" w:type="dxa"/>
              </w:trPr>
              <w:tc>
                <w:tcPr>
                  <w:tcW w:w="0" w:type="auto"/>
                  <w:vAlign w:val="center"/>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10"/>
                  </w:tblGrid>
                  <w:tr w:rsidR="001C4B9A" w:rsidRPr="00E9079B" w14:paraId="56A67AFC" w14:textId="77777777" w:rsidTr="001C4B9A">
                    <w:trPr>
                      <w:tblCellSpacing w:w="0" w:type="dxa"/>
                    </w:trPr>
                    <w:tc>
                      <w:tcPr>
                        <w:tcW w:w="0" w:type="auto"/>
                        <w:shd w:val="clear" w:color="auto" w:fill="FFFFFF"/>
                        <w:vAlign w:val="center"/>
                        <w:hideMark/>
                      </w:tcPr>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1816"/>
                          <w:gridCol w:w="7264"/>
                        </w:tblGrid>
                        <w:tr w:rsidR="001C4B9A" w:rsidRPr="00E9079B" w14:paraId="77C6C396" w14:textId="77777777" w:rsidTr="001C4B9A">
                          <w:trPr>
                            <w:tblCellSpacing w:w="0" w:type="dxa"/>
                          </w:trPr>
                          <w:tc>
                            <w:tcPr>
                              <w:tcW w:w="1000" w:type="pct"/>
                              <w:shd w:val="clear" w:color="auto" w:fill="F5F5F5"/>
                              <w:vAlign w:val="center"/>
                              <w:hideMark/>
                            </w:tcPr>
                            <w:p w14:paraId="526549D1" w14:textId="77777777" w:rsidR="001C4B9A" w:rsidRPr="00E9079B" w:rsidRDefault="001C4B9A" w:rsidP="001C4B9A">
                              <w:pPr>
                                <w:jc w:val="right"/>
                              </w:pPr>
                              <w:r w:rsidRPr="00E9079B">
                                <w:t>Course: </w:t>
                              </w:r>
                            </w:p>
                          </w:tc>
                          <w:tc>
                            <w:tcPr>
                              <w:tcW w:w="4000" w:type="pct"/>
                              <w:shd w:val="clear" w:color="auto" w:fill="F5F5F5"/>
                              <w:noWrap/>
                              <w:vAlign w:val="center"/>
                              <w:hideMark/>
                            </w:tcPr>
                            <w:p w14:paraId="12CDAF32" w14:textId="77777777" w:rsidR="001C4B9A" w:rsidRPr="00E9079B" w:rsidRDefault="001C4B9A" w:rsidP="001C4B9A">
                              <w:r w:rsidRPr="00E9079B">
                                <w:t> </w:t>
                              </w:r>
                            </w:p>
                          </w:tc>
                        </w:tr>
                        <w:tr w:rsidR="001C4B9A" w:rsidRPr="00E9079B" w14:paraId="0BAECFF8" w14:textId="77777777" w:rsidTr="001C4B9A">
                          <w:trPr>
                            <w:tblCellSpacing w:w="0" w:type="dxa"/>
                          </w:trPr>
                          <w:tc>
                            <w:tcPr>
                              <w:tcW w:w="0" w:type="auto"/>
                              <w:shd w:val="clear" w:color="auto" w:fill="F5F5F5"/>
                              <w:vAlign w:val="center"/>
                              <w:hideMark/>
                            </w:tcPr>
                            <w:p w14:paraId="1F4A5B10" w14:textId="77777777" w:rsidR="001C4B9A" w:rsidRPr="00E9079B" w:rsidRDefault="001C4B9A" w:rsidP="001C4B9A">
                              <w:pPr>
                                <w:jc w:val="right"/>
                              </w:pPr>
                              <w:r w:rsidRPr="00E9079B">
                                <w:t> Department: </w:t>
                              </w:r>
                            </w:p>
                          </w:tc>
                          <w:tc>
                            <w:tcPr>
                              <w:tcW w:w="0" w:type="auto"/>
                              <w:shd w:val="clear" w:color="auto" w:fill="F5F5F5"/>
                              <w:noWrap/>
                              <w:vAlign w:val="center"/>
                              <w:hideMark/>
                            </w:tcPr>
                            <w:p w14:paraId="02943B2D" w14:textId="77777777" w:rsidR="001C4B9A" w:rsidRPr="00E9079B" w:rsidRDefault="001C4B9A" w:rsidP="001C4B9A">
                              <w:r w:rsidRPr="00E9079B">
                                <w:t> Department of Indust Engr</w:t>
                              </w:r>
                            </w:p>
                          </w:tc>
                        </w:tr>
                        <w:tr w:rsidR="001C4B9A" w:rsidRPr="00E9079B" w14:paraId="7F851661" w14:textId="77777777" w:rsidTr="001C4B9A">
                          <w:trPr>
                            <w:tblCellSpacing w:w="0" w:type="dxa"/>
                          </w:trPr>
                          <w:tc>
                            <w:tcPr>
                              <w:tcW w:w="0" w:type="auto"/>
                              <w:shd w:val="clear" w:color="auto" w:fill="F5F5F5"/>
                              <w:hideMark/>
                            </w:tcPr>
                            <w:p w14:paraId="4C6D0D6D" w14:textId="77777777" w:rsidR="001C4B9A" w:rsidRPr="00E9079B" w:rsidRDefault="001C4B9A" w:rsidP="001C4B9A">
                              <w:pPr>
                                <w:jc w:val="right"/>
                              </w:pPr>
                              <w:r w:rsidRPr="00E9079B">
                                <w:t>Faculty: </w:t>
                              </w:r>
                            </w:p>
                          </w:tc>
                          <w:tc>
                            <w:tcPr>
                              <w:tcW w:w="0" w:type="auto"/>
                              <w:shd w:val="clear" w:color="auto" w:fill="F5F5F5"/>
                              <w:vAlign w:val="center"/>
                              <w:hideMark/>
                            </w:tcPr>
                            <w:p w14:paraId="0EA8DF24" w14:textId="77777777" w:rsidR="001C4B9A" w:rsidRPr="00E9079B" w:rsidRDefault="001C4B9A" w:rsidP="001C4B9A">
                              <w:r w:rsidRPr="00E9079B">
                                <w:t> </w:t>
                              </w:r>
                            </w:p>
                          </w:tc>
                        </w:tr>
                      </w:tbl>
                      <w:p w14:paraId="2FB8912F" w14:textId="77777777" w:rsidR="001C4B9A" w:rsidRPr="00E9079B" w:rsidRDefault="001C4B9A" w:rsidP="001C4B9A"/>
                    </w:tc>
                  </w:tr>
                </w:tbl>
                <w:p w14:paraId="4BC8F741" w14:textId="77777777" w:rsidR="001C4B9A" w:rsidRPr="00E9079B" w:rsidRDefault="001C4B9A" w:rsidP="001C4B9A"/>
              </w:tc>
            </w:tr>
          </w:tbl>
          <w:p w14:paraId="7413071F" w14:textId="77777777" w:rsidR="001C4B9A" w:rsidRPr="00E9079B" w:rsidRDefault="001C4B9A" w:rsidP="001C4B9A">
            <w:pPr>
              <w:rPr>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80"/>
            </w:tblGrid>
            <w:tr w:rsidR="001C4B9A" w:rsidRPr="00E9079B" w14:paraId="4AE7CDC5" w14:textId="77777777" w:rsidTr="001C4B9A">
              <w:trPr>
                <w:tblCellSpacing w:w="0" w:type="dxa"/>
              </w:trPr>
              <w:tc>
                <w:tcPr>
                  <w:tcW w:w="0" w:type="auto"/>
                  <w:shd w:val="clear" w:color="auto" w:fill="FFFFFF"/>
                  <w:vAlign w:val="center"/>
                  <w:hideMark/>
                </w:tcPr>
                <w:p w14:paraId="190525FA" w14:textId="77777777" w:rsidR="001C4B9A" w:rsidRPr="00E9079B" w:rsidRDefault="00211372" w:rsidP="001C4B9A">
                  <w:r>
                    <w:rPr>
                      <w:noProof/>
                    </w:rPr>
                    <w:pict w14:anchorId="0575CFA3">
                      <v:rect id="_x0000_i1026" alt="" style="width:356.45pt;height:.05pt;mso-width-percent:0;mso-height-percent:0;mso-width-percent:0;mso-height-percent:0" o:hrpct="769" o:hralign="center" o:hrstd="t" o:hr="t" fillcolor="#a0a0a0" stroked="f"/>
                    </w:pict>
                  </w:r>
                </w:p>
                <w:p w14:paraId="758EA914" w14:textId="77777777" w:rsidR="001C4B9A" w:rsidRPr="00E9079B" w:rsidRDefault="001C4B9A" w:rsidP="001C4B9A">
                  <w:r w:rsidRPr="00E9079B">
                    <w:t xml:space="preserve">The University of Arkansas provides online instructor/course evaluations for all end of course evaluations. Please note the following as you complete this online course evaluation: </w:t>
                  </w:r>
                </w:p>
                <w:p w14:paraId="7CF96C7B" w14:textId="77777777" w:rsidR="001C4B9A" w:rsidRPr="00E9079B" w:rsidRDefault="001C4B9A" w:rsidP="001C4B9A">
                  <w:pPr>
                    <w:numPr>
                      <w:ilvl w:val="0"/>
                      <w:numId w:val="14"/>
                    </w:numPr>
                    <w:spacing w:before="100" w:beforeAutospacing="1" w:after="100" w:afterAutospacing="1"/>
                  </w:pPr>
                  <w:r w:rsidRPr="00E9079B">
                    <w:t>Evaluations are located on a confidential evaluation site.</w:t>
                  </w:r>
                </w:p>
                <w:p w14:paraId="07C3B395" w14:textId="77777777" w:rsidR="001C4B9A" w:rsidRPr="00E9079B" w:rsidRDefault="001C4B9A" w:rsidP="001C4B9A">
                  <w:pPr>
                    <w:numPr>
                      <w:ilvl w:val="0"/>
                      <w:numId w:val="14"/>
                    </w:numPr>
                    <w:spacing w:before="100" w:beforeAutospacing="1" w:after="100" w:afterAutospacing="1"/>
                  </w:pPr>
                  <w:r w:rsidRPr="00E9079B">
                    <w:t>Your instructor will not see the evaluations until after final grades have been submitted. Your instructor's department chair and college dean will receive the composite results.</w:t>
                  </w:r>
                </w:p>
                <w:p w14:paraId="79CD0935" w14:textId="77777777" w:rsidR="001C4B9A" w:rsidRPr="00E9079B" w:rsidRDefault="001C4B9A" w:rsidP="001C4B9A">
                  <w:pPr>
                    <w:numPr>
                      <w:ilvl w:val="0"/>
                      <w:numId w:val="14"/>
                    </w:numPr>
                    <w:spacing w:before="100" w:beforeAutospacing="1" w:after="100" w:afterAutospacing="1"/>
                  </w:pPr>
                  <w:r w:rsidRPr="00E9079B">
                    <w:t xml:space="preserve">There is one open-ended question. If you provide a response, </w:t>
                  </w:r>
                  <w:r w:rsidRPr="004E638F">
                    <w:t>it is anonymous and the instructor and his/her department chair and/or college dean, will be able to view your comments</w:t>
                  </w:r>
                  <w:r>
                    <w:t>.</w:t>
                  </w:r>
                </w:p>
                <w:p w14:paraId="49E72B4B" w14:textId="77777777" w:rsidR="001C4B9A" w:rsidRPr="00E9079B" w:rsidRDefault="001C4B9A" w:rsidP="001C4B9A">
                  <w:pPr>
                    <w:numPr>
                      <w:ilvl w:val="0"/>
                      <w:numId w:val="14"/>
                    </w:numPr>
                    <w:spacing w:before="100" w:beforeAutospacing="1" w:after="100" w:afterAutospacing="1"/>
                  </w:pPr>
                  <w:r w:rsidRPr="00E9079B">
                    <w:t>Your evaluations will be confidential. Your responses to scaled questions will be simply part of the composite data reported to your Instructor. Also the instructor will not be able to attribute any comments you make in the open-ended questions to you unless you write something that identifies you either directly or indirectly.</w:t>
                  </w:r>
                </w:p>
                <w:p w14:paraId="4474AB98" w14:textId="77777777" w:rsidR="001C4B9A" w:rsidRPr="00E9079B" w:rsidRDefault="00211372" w:rsidP="001C4B9A">
                  <w:r>
                    <w:rPr>
                      <w:noProof/>
                    </w:rPr>
                    <w:pict w14:anchorId="67CDD084">
                      <v:rect id="_x0000_i1027" alt="" style="width:356.45pt;height:.05pt;mso-width-percent:0;mso-height-percent:0;mso-width-percent:0;mso-height-percent:0" o:hrpct="769" o:hralign="center" o:hrstd="t" o:hr="t" fillcolor="#a0a0a0" stroked="f"/>
                    </w:pict>
                  </w:r>
                </w:p>
              </w:tc>
            </w:tr>
          </w:tbl>
          <w:p w14:paraId="39CDD975" w14:textId="77777777" w:rsidR="001C4B9A" w:rsidRPr="00E9079B" w:rsidRDefault="001C4B9A" w:rsidP="001C4B9A"/>
          <w:tbl>
            <w:tblPr>
              <w:tblW w:w="5000" w:type="pct"/>
              <w:tblCellSpacing w:w="10" w:type="dxa"/>
              <w:shd w:val="clear" w:color="auto" w:fill="C0C0C0"/>
              <w:tblCellMar>
                <w:left w:w="0" w:type="dxa"/>
                <w:right w:w="0" w:type="dxa"/>
              </w:tblCellMar>
              <w:tblLook w:val="04A0" w:firstRow="1" w:lastRow="0" w:firstColumn="1" w:lastColumn="0" w:noHBand="0" w:noVBand="1"/>
            </w:tblPr>
            <w:tblGrid>
              <w:gridCol w:w="9180"/>
            </w:tblGrid>
            <w:tr w:rsidR="001C4B9A" w:rsidRPr="00E9079B" w14:paraId="19EC2C91" w14:textId="77777777" w:rsidTr="001C4B9A">
              <w:trPr>
                <w:tblCellSpacing w:w="10" w:type="dxa"/>
              </w:trPr>
              <w:tc>
                <w:tcPr>
                  <w:tcW w:w="0" w:type="auto"/>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36AA0900" w14:textId="77777777" w:rsidTr="001C4B9A">
                    <w:trPr>
                      <w:tblCellSpacing w:w="0" w:type="dxa"/>
                    </w:trPr>
                    <w:tc>
                      <w:tcPr>
                        <w:tcW w:w="0" w:type="auto"/>
                        <w:shd w:val="clear" w:color="auto" w:fill="CFCFCF"/>
                        <w:vAlign w:val="center"/>
                        <w:hideMark/>
                      </w:tcPr>
                      <w:p w14:paraId="291C1DA5" w14:textId="77777777" w:rsidR="001C4B9A" w:rsidRPr="00E9079B" w:rsidRDefault="001C4B9A" w:rsidP="001C4B9A"/>
                    </w:tc>
                  </w:tr>
                  <w:tr w:rsidR="001C4B9A" w:rsidRPr="00E9079B" w14:paraId="013F9AC6" w14:textId="77777777" w:rsidTr="001C4B9A">
                    <w:trPr>
                      <w:tblCellSpacing w:w="0" w:type="dxa"/>
                    </w:trPr>
                    <w:tc>
                      <w:tcPr>
                        <w:tcW w:w="0" w:type="auto"/>
                        <w:shd w:val="clear" w:color="auto" w:fill="FFFDE5"/>
                        <w:vAlign w:val="center"/>
                        <w:hideMark/>
                      </w:tcPr>
                      <w:p w14:paraId="34281879" w14:textId="77777777" w:rsidR="001C4B9A" w:rsidRPr="00E9079B" w:rsidRDefault="00211372" w:rsidP="001C4B9A">
                        <w:hyperlink r:id="rId26" w:tgtFrame="_self" w:history="1">
                          <w:r w:rsidR="001C4B9A" w:rsidRPr="00E9079B">
                            <w:rPr>
                              <w:color w:val="0000FF"/>
                              <w:sz w:val="18"/>
                              <w:szCs w:val="18"/>
                              <w:u w:val="single"/>
                              <w:shd w:val="clear" w:color="auto" w:fill="FFFDE5"/>
                            </w:rPr>
                            <w:t>If you have questions or comments about this survey, click here to send a message to the survey administrator.</w:t>
                          </w:r>
                        </w:hyperlink>
                      </w:p>
                    </w:tc>
                  </w:tr>
                </w:tbl>
                <w:p w14:paraId="002155FB" w14:textId="77777777" w:rsidR="001C4B9A" w:rsidRPr="00E9079B" w:rsidRDefault="001C4B9A" w:rsidP="001C4B9A"/>
              </w:tc>
            </w:tr>
          </w:tbl>
          <w:p w14:paraId="1476865D" w14:textId="77777777" w:rsidR="001C4B9A" w:rsidRPr="00E9079B" w:rsidRDefault="001C4B9A" w:rsidP="001C4B9A">
            <w:pPr>
              <w:spacing w:after="240"/>
            </w:pPr>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041949AD" w14:textId="77777777" w:rsidTr="001C4B9A">
              <w:trPr>
                <w:tblCellSpacing w:w="0" w:type="dxa"/>
              </w:trPr>
              <w:tc>
                <w:tcPr>
                  <w:tcW w:w="0" w:type="auto"/>
                  <w:shd w:val="clear" w:color="auto" w:fill="C0C0C0"/>
                  <w:vAlign w:val="center"/>
                  <w:hideMark/>
                </w:tcPr>
                <w:tbl>
                  <w:tblPr>
                    <w:tblW w:w="5000" w:type="pct"/>
                    <w:tblCellSpacing w:w="0" w:type="dxa"/>
                    <w:shd w:val="clear" w:color="auto" w:fill="EFEFEF"/>
                    <w:tblCellMar>
                      <w:top w:w="200" w:type="dxa"/>
                      <w:left w:w="200" w:type="dxa"/>
                      <w:bottom w:w="200" w:type="dxa"/>
                      <w:right w:w="200" w:type="dxa"/>
                    </w:tblCellMar>
                    <w:tblLook w:val="04A0" w:firstRow="1" w:lastRow="0" w:firstColumn="1" w:lastColumn="0" w:noHBand="0" w:noVBand="1"/>
                  </w:tblPr>
                  <w:tblGrid>
                    <w:gridCol w:w="9140"/>
                  </w:tblGrid>
                  <w:tr w:rsidR="001C4B9A" w:rsidRPr="00E9079B" w14:paraId="74D09F0D" w14:textId="77777777" w:rsidTr="001C4B9A">
                    <w:trPr>
                      <w:tblCellSpacing w:w="0" w:type="dxa"/>
                    </w:trPr>
                    <w:tc>
                      <w:tcPr>
                        <w:tcW w:w="5000" w:type="pct"/>
                        <w:shd w:val="clear" w:color="auto" w:fill="EFEFEF"/>
                        <w:vAlign w:val="center"/>
                        <w:hideMark/>
                      </w:tcPr>
                      <w:p w14:paraId="220D5708" w14:textId="77777777" w:rsidR="001C4B9A" w:rsidRPr="00E9079B" w:rsidRDefault="001C4B9A" w:rsidP="001C4B9A">
                        <w:pPr>
                          <w:spacing w:before="100" w:beforeAutospacing="1" w:after="100" w:afterAutospacing="1"/>
                          <w:outlineLvl w:val="1"/>
                          <w:rPr>
                            <w:b/>
                            <w:bCs/>
                            <w:sz w:val="36"/>
                            <w:szCs w:val="36"/>
                          </w:rPr>
                        </w:pPr>
                        <w:r w:rsidRPr="00E9079B">
                          <w:rPr>
                            <w:b/>
                            <w:bCs/>
                            <w:sz w:val="36"/>
                            <w:szCs w:val="36"/>
                          </w:rPr>
                          <w:t>Demographics</w:t>
                        </w:r>
                      </w:p>
                    </w:tc>
                  </w:tr>
                </w:tbl>
                <w:p w14:paraId="0272AB11" w14:textId="77777777" w:rsidR="001C4B9A" w:rsidRPr="00E9079B" w:rsidRDefault="001C4B9A" w:rsidP="001C4B9A"/>
              </w:tc>
            </w:tr>
          </w:tbl>
          <w:p w14:paraId="592C228D" w14:textId="77777777" w:rsidR="001C4B9A" w:rsidRPr="00E9079B" w:rsidRDefault="001C4B9A" w:rsidP="001C4B9A">
            <w:bookmarkStart w:id="7" w:name="Section2"/>
            <w:bookmarkEnd w:id="7"/>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51C44879" w14:textId="77777777" w:rsidTr="001C4B9A">
              <w:trPr>
                <w:tblCellSpacing w:w="0" w:type="dxa"/>
              </w:trPr>
              <w:tc>
                <w:tcPr>
                  <w:tcW w:w="0" w:type="auto"/>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7C3DF05E" w14:textId="77777777" w:rsidTr="001C4B9A">
                    <w:trPr>
                      <w:tblCellSpacing w:w="0" w:type="dxa"/>
                    </w:trPr>
                    <w:tc>
                      <w:tcPr>
                        <w:tcW w:w="0" w:type="auto"/>
                        <w:shd w:val="clear" w:color="auto" w:fill="F7F7F7"/>
                        <w:vAlign w:val="center"/>
                        <w:hideMark/>
                      </w:tcPr>
                      <w:p w14:paraId="0D366E9B" w14:textId="77777777" w:rsidR="001C4B9A" w:rsidRPr="00E9079B" w:rsidRDefault="001C4B9A" w:rsidP="001C4B9A">
                        <w:pPr>
                          <w:spacing w:before="100" w:beforeAutospacing="1" w:after="100" w:afterAutospacing="1"/>
                          <w:outlineLvl w:val="2"/>
                          <w:rPr>
                            <w:b/>
                            <w:bCs/>
                            <w:sz w:val="27"/>
                            <w:szCs w:val="27"/>
                          </w:rPr>
                        </w:pPr>
                        <w:r w:rsidRPr="00E9079B">
                          <w:rPr>
                            <w:b/>
                            <w:bCs/>
                            <w:sz w:val="27"/>
                            <w:szCs w:val="27"/>
                          </w:rPr>
                          <w:t>UofA Student Demographics</w:t>
                        </w:r>
                      </w:p>
                    </w:tc>
                  </w:tr>
                </w:tbl>
                <w:p w14:paraId="6F3B51F6" w14:textId="77777777" w:rsidR="001C4B9A" w:rsidRPr="00E9079B" w:rsidRDefault="001C4B9A" w:rsidP="001C4B9A"/>
              </w:tc>
            </w:tr>
          </w:tbl>
          <w:p w14:paraId="721D1867" w14:textId="77777777" w:rsidR="001C4B9A" w:rsidRPr="00E9079B" w:rsidRDefault="001C4B9A" w:rsidP="001C4B9A"/>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206"/>
              <w:gridCol w:w="8974"/>
            </w:tblGrid>
            <w:tr w:rsidR="001C4B9A" w:rsidRPr="00E9079B" w14:paraId="1328CF92" w14:textId="77777777" w:rsidTr="001C4B9A">
              <w:trPr>
                <w:tblCellSpacing w:w="0" w:type="dxa"/>
              </w:trPr>
              <w:tc>
                <w:tcPr>
                  <w:tcW w:w="50" w:type="pct"/>
                  <w:noWrap/>
                  <w:hideMark/>
                </w:tcPr>
                <w:p w14:paraId="613E2E70" w14:textId="77777777" w:rsidR="001C4B9A" w:rsidRPr="00E9079B" w:rsidRDefault="001C4B9A" w:rsidP="001C4B9A"/>
              </w:tc>
              <w:tc>
                <w:tcPr>
                  <w:tcW w:w="4950" w:type="pct"/>
                  <w:hideMark/>
                </w:tcPr>
                <w:p w14:paraId="298864D1" w14:textId="77777777" w:rsidR="001C4B9A" w:rsidRPr="00E9079B" w:rsidRDefault="001C4B9A" w:rsidP="001C4B9A">
                  <w:r w:rsidRPr="00E9079B">
                    <w:t xml:space="preserve">Your class </w:t>
                  </w:r>
                  <w:r w:rsidRPr="00E9079B">
                    <w:br/>
                  </w:r>
                </w:p>
                <w:p w14:paraId="70906F81" w14:textId="77777777" w:rsidR="001C4B9A" w:rsidRPr="00E9079B" w:rsidRDefault="001C4B9A" w:rsidP="001C4B9A">
                  <w:r w:rsidRPr="00E9079B">
                    <w:t>     Freshman       Sophomore       Junior       Senior       Graduate       Other </w:t>
                  </w:r>
                </w:p>
                <w:p w14:paraId="70128FF0" w14:textId="77777777" w:rsidR="001C4B9A" w:rsidRPr="00E9079B" w:rsidRDefault="001C4B9A" w:rsidP="001C4B9A">
                  <w:r w:rsidRPr="00E9079B">
                    <w:br/>
                    <w:t xml:space="preserve">  </w:t>
                  </w:r>
                </w:p>
              </w:tc>
            </w:tr>
            <w:tr w:rsidR="001C4B9A" w:rsidRPr="00E9079B" w14:paraId="21F5AA73" w14:textId="77777777" w:rsidTr="001C4B9A">
              <w:trPr>
                <w:tblCellSpacing w:w="0" w:type="dxa"/>
              </w:trPr>
              <w:tc>
                <w:tcPr>
                  <w:tcW w:w="50" w:type="pct"/>
                  <w:noWrap/>
                  <w:hideMark/>
                </w:tcPr>
                <w:p w14:paraId="1FAFBE60" w14:textId="77777777" w:rsidR="001C4B9A" w:rsidRPr="00E9079B" w:rsidRDefault="001C4B9A" w:rsidP="001C4B9A"/>
              </w:tc>
              <w:tc>
                <w:tcPr>
                  <w:tcW w:w="4950" w:type="pct"/>
                  <w:hideMark/>
                </w:tcPr>
                <w:p w14:paraId="34273467" w14:textId="77777777" w:rsidR="001C4B9A" w:rsidRPr="00E9079B" w:rsidRDefault="001C4B9A" w:rsidP="001C4B9A">
                  <w:r w:rsidRPr="00E9079B">
                    <w:t xml:space="preserve">Expected grade </w:t>
                  </w:r>
                  <w:r w:rsidRPr="00E9079B">
                    <w:br/>
                  </w:r>
                </w:p>
                <w:p w14:paraId="5F1230DA" w14:textId="77777777" w:rsidR="001C4B9A" w:rsidRPr="00E9079B" w:rsidRDefault="001C4B9A" w:rsidP="001C4B9A">
                  <w:r w:rsidRPr="00E9079B">
                    <w:t>     A/PASS       B       C       D       F/FAIL </w:t>
                  </w:r>
                </w:p>
                <w:p w14:paraId="57E90871" w14:textId="77777777" w:rsidR="001C4B9A" w:rsidRPr="00E9079B" w:rsidRDefault="001C4B9A" w:rsidP="001C4B9A">
                  <w:r w:rsidRPr="00E9079B">
                    <w:br/>
                    <w:t xml:space="preserve">  </w:t>
                  </w:r>
                </w:p>
              </w:tc>
            </w:tr>
            <w:tr w:rsidR="001C4B9A" w:rsidRPr="00E9079B" w14:paraId="5AF254D8" w14:textId="77777777" w:rsidTr="001C4B9A">
              <w:trPr>
                <w:tblCellSpacing w:w="0" w:type="dxa"/>
              </w:trPr>
              <w:tc>
                <w:tcPr>
                  <w:tcW w:w="50" w:type="pct"/>
                  <w:noWrap/>
                  <w:hideMark/>
                </w:tcPr>
                <w:p w14:paraId="6898B79F" w14:textId="77777777" w:rsidR="001C4B9A" w:rsidRPr="00E9079B" w:rsidRDefault="001C4B9A" w:rsidP="001C4B9A"/>
              </w:tc>
              <w:tc>
                <w:tcPr>
                  <w:tcW w:w="4950" w:type="pct"/>
                  <w:hideMark/>
                </w:tcPr>
                <w:p w14:paraId="45C9314B" w14:textId="77777777" w:rsidR="001C4B9A" w:rsidRPr="00E9079B" w:rsidRDefault="001C4B9A" w:rsidP="001C4B9A">
                  <w:r w:rsidRPr="00E9079B">
                    <w:t xml:space="preserve">Your College: </w:t>
                  </w:r>
                  <w:r w:rsidRPr="00E9079B">
                    <w:br/>
                  </w:r>
                </w:p>
                <w:p w14:paraId="5274DE9D" w14:textId="77777777" w:rsidR="001C4B9A" w:rsidRPr="00E9079B" w:rsidRDefault="001C4B9A" w:rsidP="001C4B9A">
                  <w:r w:rsidRPr="00E9079B">
                    <w:t>     College of Education and Health Professions </w:t>
                  </w:r>
                </w:p>
                <w:p w14:paraId="688D1B1A" w14:textId="77777777" w:rsidR="001C4B9A" w:rsidRPr="00E9079B" w:rsidRDefault="001C4B9A" w:rsidP="001C4B9A">
                  <w:r w:rsidRPr="00E9079B">
                    <w:t>     College of Engineering </w:t>
                  </w:r>
                </w:p>
                <w:p w14:paraId="0855AE22" w14:textId="77777777" w:rsidR="001C4B9A" w:rsidRPr="00E9079B" w:rsidRDefault="001C4B9A" w:rsidP="001C4B9A">
                  <w:r w:rsidRPr="00E9079B">
                    <w:t>     Dale Bumpers College of Agricultural, Food and Life Sciences </w:t>
                  </w:r>
                </w:p>
                <w:p w14:paraId="5A06013A" w14:textId="77777777" w:rsidR="001C4B9A" w:rsidRPr="00E9079B" w:rsidRDefault="001C4B9A" w:rsidP="001C4B9A">
                  <w:r w:rsidRPr="00E9079B">
                    <w:t>     Fay Jones School of Architecture and Design </w:t>
                  </w:r>
                </w:p>
                <w:p w14:paraId="3369F4B9" w14:textId="77777777" w:rsidR="001C4B9A" w:rsidRPr="00E9079B" w:rsidRDefault="001C4B9A" w:rsidP="001C4B9A">
                  <w:r w:rsidRPr="00E9079B">
                    <w:t>     J. William Fulbright College of Arts and Sciences </w:t>
                  </w:r>
                </w:p>
                <w:p w14:paraId="02DE3135" w14:textId="77777777" w:rsidR="001C4B9A" w:rsidRPr="00E9079B" w:rsidRDefault="001C4B9A" w:rsidP="001C4B9A">
                  <w:r w:rsidRPr="00E9079B">
                    <w:t>     Sam M. Walton College of Business </w:t>
                  </w:r>
                </w:p>
                <w:p w14:paraId="2112631F" w14:textId="77777777" w:rsidR="001C4B9A" w:rsidRPr="00E9079B" w:rsidRDefault="001C4B9A" w:rsidP="001C4B9A">
                  <w:r w:rsidRPr="00E9079B">
                    <w:t>     School of Law </w:t>
                  </w:r>
                </w:p>
                <w:p w14:paraId="59715DD3" w14:textId="77777777" w:rsidR="001C4B9A" w:rsidRPr="00E9079B" w:rsidRDefault="001C4B9A" w:rsidP="001C4B9A">
                  <w:r w:rsidRPr="00E9079B">
                    <w:t>     Graduate School </w:t>
                  </w:r>
                </w:p>
                <w:p w14:paraId="6D295605" w14:textId="77777777" w:rsidR="001C4B9A" w:rsidRPr="00E9079B" w:rsidRDefault="001C4B9A" w:rsidP="001C4B9A">
                  <w:r w:rsidRPr="00E9079B">
                    <w:t>     UNDECLARED </w:t>
                  </w:r>
                </w:p>
                <w:p w14:paraId="65D5ED02" w14:textId="77777777" w:rsidR="001C4B9A" w:rsidRPr="00E9079B" w:rsidRDefault="001C4B9A" w:rsidP="001C4B9A">
                  <w:r w:rsidRPr="00E9079B">
                    <w:br/>
                    <w:t xml:space="preserve">  </w:t>
                  </w:r>
                </w:p>
              </w:tc>
            </w:tr>
            <w:tr w:rsidR="001C4B9A" w:rsidRPr="00E9079B" w14:paraId="4D4F83AC" w14:textId="77777777" w:rsidTr="001C4B9A">
              <w:trPr>
                <w:tblCellSpacing w:w="0" w:type="dxa"/>
              </w:trPr>
              <w:tc>
                <w:tcPr>
                  <w:tcW w:w="50" w:type="pct"/>
                  <w:noWrap/>
                  <w:hideMark/>
                </w:tcPr>
                <w:p w14:paraId="1DADCA9F" w14:textId="77777777" w:rsidR="001C4B9A" w:rsidRPr="00E9079B" w:rsidRDefault="001C4B9A" w:rsidP="001C4B9A"/>
              </w:tc>
              <w:tc>
                <w:tcPr>
                  <w:tcW w:w="4950" w:type="pct"/>
                  <w:hideMark/>
                </w:tcPr>
                <w:p w14:paraId="2F42FBAC" w14:textId="77777777" w:rsidR="001C4B9A" w:rsidRPr="00E9079B" w:rsidRDefault="001C4B9A" w:rsidP="001C4B9A">
                  <w:r w:rsidRPr="00E9079B">
                    <w:t xml:space="preserve">Course required </w:t>
                  </w:r>
                  <w:r w:rsidRPr="00E9079B">
                    <w:br/>
                  </w:r>
                </w:p>
                <w:p w14:paraId="37BDBB05" w14:textId="77777777" w:rsidR="001C4B9A" w:rsidRPr="00E9079B" w:rsidRDefault="001C4B9A" w:rsidP="001C4B9A">
                  <w:r w:rsidRPr="00E9079B">
                    <w:t>     Yes       No </w:t>
                  </w:r>
                </w:p>
                <w:p w14:paraId="04BC77E0" w14:textId="77777777" w:rsidR="001C4B9A" w:rsidRPr="00E9079B" w:rsidRDefault="001C4B9A" w:rsidP="001C4B9A">
                  <w:r w:rsidRPr="00E9079B">
                    <w:br/>
                    <w:t xml:space="preserve">  </w:t>
                  </w:r>
                </w:p>
              </w:tc>
            </w:tr>
          </w:tbl>
          <w:p w14:paraId="7E7B3945" w14:textId="77777777" w:rsidR="001C4B9A" w:rsidRPr="00E9079B" w:rsidRDefault="001C4B9A" w:rsidP="001C4B9A">
            <w:bookmarkStart w:id="8" w:name="Section3"/>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79DBEC69" w14:textId="77777777" w:rsidTr="001C4B9A">
              <w:trPr>
                <w:tblCellSpacing w:w="0" w:type="dxa"/>
              </w:trPr>
              <w:tc>
                <w:tcPr>
                  <w:tcW w:w="0" w:type="auto"/>
                  <w:shd w:val="clear" w:color="auto" w:fill="C0C0C0"/>
                  <w:vAlign w:val="center"/>
                  <w:hideMark/>
                </w:tcPr>
                <w:tbl>
                  <w:tblPr>
                    <w:tblW w:w="5000" w:type="pct"/>
                    <w:tblCellSpacing w:w="0" w:type="dxa"/>
                    <w:shd w:val="clear" w:color="auto" w:fill="EFEFEF"/>
                    <w:tblCellMar>
                      <w:top w:w="200" w:type="dxa"/>
                      <w:left w:w="200" w:type="dxa"/>
                      <w:bottom w:w="200" w:type="dxa"/>
                      <w:right w:w="200" w:type="dxa"/>
                    </w:tblCellMar>
                    <w:tblLook w:val="04A0" w:firstRow="1" w:lastRow="0" w:firstColumn="1" w:lastColumn="0" w:noHBand="0" w:noVBand="1"/>
                  </w:tblPr>
                  <w:tblGrid>
                    <w:gridCol w:w="9140"/>
                  </w:tblGrid>
                  <w:tr w:rsidR="001C4B9A" w:rsidRPr="00E9079B" w14:paraId="64F74D7E" w14:textId="77777777" w:rsidTr="001C4B9A">
                    <w:trPr>
                      <w:tblCellSpacing w:w="0" w:type="dxa"/>
                    </w:trPr>
                    <w:tc>
                      <w:tcPr>
                        <w:tcW w:w="5000" w:type="pct"/>
                        <w:shd w:val="clear" w:color="auto" w:fill="EFEFEF"/>
                        <w:vAlign w:val="center"/>
                        <w:hideMark/>
                      </w:tcPr>
                      <w:p w14:paraId="5850F976" w14:textId="77777777" w:rsidR="001C4B9A" w:rsidRPr="00E9079B" w:rsidRDefault="001C4B9A" w:rsidP="001C4B9A">
                        <w:pPr>
                          <w:spacing w:before="100" w:beforeAutospacing="1" w:after="100" w:afterAutospacing="1"/>
                          <w:outlineLvl w:val="1"/>
                          <w:rPr>
                            <w:b/>
                            <w:bCs/>
                            <w:sz w:val="36"/>
                            <w:szCs w:val="36"/>
                          </w:rPr>
                        </w:pPr>
                        <w:r w:rsidRPr="00E9079B">
                          <w:rPr>
                            <w:b/>
                            <w:bCs/>
                            <w:sz w:val="36"/>
                            <w:szCs w:val="36"/>
                          </w:rPr>
                          <w:t>ENGR College Core: Instructor Questions</w:t>
                        </w:r>
                      </w:p>
                      <w:p w14:paraId="357F0533" w14:textId="77777777" w:rsidR="001C4B9A" w:rsidRPr="00E9079B" w:rsidRDefault="001C4B9A" w:rsidP="001C4B9A">
                        <w:pPr>
                          <w:spacing w:before="100" w:beforeAutospacing="1" w:after="100" w:afterAutospacing="1"/>
                        </w:pPr>
                      </w:p>
                    </w:tc>
                  </w:tr>
                </w:tbl>
                <w:p w14:paraId="7E64BE0D" w14:textId="77777777" w:rsidR="001C4B9A" w:rsidRPr="00E9079B" w:rsidRDefault="001C4B9A" w:rsidP="001C4B9A"/>
              </w:tc>
            </w:tr>
          </w:tbl>
          <w:p w14:paraId="0509635F" w14:textId="77777777" w:rsidR="001C4B9A" w:rsidRPr="00E9079B" w:rsidRDefault="001C4B9A" w:rsidP="001C4B9A"/>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37C764F7" w14:textId="77777777" w:rsidTr="001C4B9A">
              <w:trPr>
                <w:tblCellSpacing w:w="0" w:type="dxa"/>
              </w:trPr>
              <w:tc>
                <w:tcPr>
                  <w:tcW w:w="0" w:type="auto"/>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058BCE75" w14:textId="77777777" w:rsidTr="001C4B9A">
                    <w:trPr>
                      <w:tblCellSpacing w:w="0" w:type="dxa"/>
                    </w:trPr>
                    <w:tc>
                      <w:tcPr>
                        <w:tcW w:w="0" w:type="auto"/>
                        <w:shd w:val="clear" w:color="auto" w:fill="F7F7F7"/>
                        <w:vAlign w:val="center"/>
                        <w:hideMark/>
                      </w:tcPr>
                      <w:p w14:paraId="5435E44A" w14:textId="77777777" w:rsidR="001C4B9A" w:rsidRPr="00E9079B" w:rsidRDefault="001C4B9A" w:rsidP="001C4B9A">
                        <w:pPr>
                          <w:spacing w:before="100" w:beforeAutospacing="1" w:after="100" w:afterAutospacing="1"/>
                          <w:outlineLvl w:val="2"/>
                          <w:rPr>
                            <w:b/>
                            <w:bCs/>
                            <w:sz w:val="27"/>
                            <w:szCs w:val="27"/>
                          </w:rPr>
                        </w:pPr>
                        <w:r w:rsidRPr="00E9079B">
                          <w:rPr>
                            <w:b/>
                            <w:bCs/>
                            <w:sz w:val="27"/>
                            <w:szCs w:val="27"/>
                          </w:rPr>
                          <w:t>Instructor Based Questions</w:t>
                        </w:r>
                      </w:p>
                      <w:p w14:paraId="3283CE3D" w14:textId="77777777" w:rsidR="001C4B9A" w:rsidRPr="00E9079B" w:rsidRDefault="001C4B9A" w:rsidP="001C4B9A">
                        <w:pPr>
                          <w:spacing w:before="100" w:beforeAutospacing="1" w:after="100" w:afterAutospacing="1"/>
                        </w:pPr>
                      </w:p>
                    </w:tc>
                  </w:tr>
                  <w:bookmarkEnd w:id="8"/>
                </w:tbl>
                <w:p w14:paraId="5F7C1F3E" w14:textId="77777777" w:rsidR="001C4B9A" w:rsidRPr="00E9079B" w:rsidRDefault="001C4B9A" w:rsidP="001C4B9A"/>
              </w:tc>
            </w:tr>
          </w:tbl>
          <w:p w14:paraId="77793098" w14:textId="77777777" w:rsidR="001C4B9A" w:rsidRPr="00E9079B" w:rsidRDefault="001C4B9A" w:rsidP="001C4B9A"/>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206"/>
              <w:gridCol w:w="8974"/>
            </w:tblGrid>
            <w:tr w:rsidR="001C4B9A" w:rsidRPr="00E9079B" w14:paraId="0093657C" w14:textId="77777777" w:rsidTr="001C4B9A">
              <w:trPr>
                <w:tblCellSpacing w:w="0" w:type="dxa"/>
              </w:trPr>
              <w:tc>
                <w:tcPr>
                  <w:tcW w:w="50" w:type="pct"/>
                  <w:noWrap/>
                  <w:hideMark/>
                </w:tcPr>
                <w:p w14:paraId="7F4A2163" w14:textId="77777777" w:rsidR="001C4B9A" w:rsidRPr="00E9079B" w:rsidRDefault="001C4B9A" w:rsidP="001C4B9A"/>
              </w:tc>
              <w:tc>
                <w:tcPr>
                  <w:tcW w:w="4950" w:type="pct"/>
                  <w:hideMark/>
                </w:tcPr>
                <w:p w14:paraId="59EFE200" w14:textId="77777777" w:rsidR="001C4B9A" w:rsidRPr="00E9079B" w:rsidRDefault="001C4B9A" w:rsidP="001C4B9A">
                  <w:r w:rsidRPr="00E9079B">
                    <w:t xml:space="preserve">My instructor gives appropriate/timely feedback on each student's performance. </w:t>
                  </w:r>
                  <w:r w:rsidRPr="00E9079B">
                    <w:br/>
                  </w:r>
                </w:p>
                <w:p w14:paraId="62BE10C2" w14:textId="77777777" w:rsidR="001C4B9A" w:rsidRPr="00E9079B" w:rsidRDefault="001C4B9A" w:rsidP="001C4B9A">
                  <w:r w:rsidRPr="00E9079B">
                    <w:t>     Strongly Agree       Agree       Undecided       Disagree       Strongly Disagree </w:t>
                  </w:r>
                </w:p>
                <w:p w14:paraId="3095DEDC" w14:textId="77777777" w:rsidR="001C4B9A" w:rsidRPr="00E9079B" w:rsidRDefault="001C4B9A" w:rsidP="001C4B9A">
                  <w:r w:rsidRPr="00E9079B">
                    <w:br/>
                    <w:t xml:space="preserve">  </w:t>
                  </w:r>
                </w:p>
              </w:tc>
            </w:tr>
            <w:tr w:rsidR="001C4B9A" w:rsidRPr="00E9079B" w14:paraId="391E51A5" w14:textId="77777777" w:rsidTr="001C4B9A">
              <w:trPr>
                <w:tblCellSpacing w:w="0" w:type="dxa"/>
              </w:trPr>
              <w:tc>
                <w:tcPr>
                  <w:tcW w:w="50" w:type="pct"/>
                  <w:noWrap/>
                  <w:hideMark/>
                </w:tcPr>
                <w:p w14:paraId="31A8E512" w14:textId="77777777" w:rsidR="001C4B9A" w:rsidRPr="00E9079B" w:rsidRDefault="001C4B9A" w:rsidP="001C4B9A"/>
              </w:tc>
              <w:tc>
                <w:tcPr>
                  <w:tcW w:w="4950" w:type="pct"/>
                  <w:hideMark/>
                </w:tcPr>
                <w:p w14:paraId="37689EA9" w14:textId="77777777" w:rsidR="001C4B9A" w:rsidRPr="00E9079B" w:rsidRDefault="001C4B9A" w:rsidP="001C4B9A">
                  <w:r w:rsidRPr="00E9079B">
                    <w:t xml:space="preserve">My instructor is readily available for consultation. </w:t>
                  </w:r>
                  <w:r w:rsidRPr="00E9079B">
                    <w:br/>
                  </w:r>
                </w:p>
                <w:p w14:paraId="439B846F" w14:textId="77777777" w:rsidR="001C4B9A" w:rsidRPr="00E9079B" w:rsidRDefault="001C4B9A" w:rsidP="001C4B9A">
                  <w:r w:rsidRPr="00E9079B">
                    <w:t>     Strongly Agree       Agree       Undecided       Disagree       Strongly Disagree </w:t>
                  </w:r>
                </w:p>
                <w:p w14:paraId="40347FF9" w14:textId="77777777" w:rsidR="001C4B9A" w:rsidRPr="00E9079B" w:rsidRDefault="001C4B9A" w:rsidP="001C4B9A">
                  <w:r w:rsidRPr="00E9079B">
                    <w:br/>
                    <w:t xml:space="preserve">  </w:t>
                  </w:r>
                </w:p>
              </w:tc>
            </w:tr>
            <w:tr w:rsidR="001C4B9A" w:rsidRPr="00E9079B" w14:paraId="3C007CF0" w14:textId="77777777" w:rsidTr="001C4B9A">
              <w:trPr>
                <w:tblCellSpacing w:w="0" w:type="dxa"/>
              </w:trPr>
              <w:tc>
                <w:tcPr>
                  <w:tcW w:w="50" w:type="pct"/>
                  <w:noWrap/>
                  <w:hideMark/>
                </w:tcPr>
                <w:p w14:paraId="5B2EE6C7" w14:textId="77777777" w:rsidR="001C4B9A" w:rsidRPr="00E9079B" w:rsidRDefault="001C4B9A" w:rsidP="001C4B9A"/>
              </w:tc>
              <w:tc>
                <w:tcPr>
                  <w:tcW w:w="4950" w:type="pct"/>
                  <w:hideMark/>
                </w:tcPr>
                <w:p w14:paraId="31585735" w14:textId="77777777" w:rsidR="001C4B9A" w:rsidRPr="00E9079B" w:rsidRDefault="001C4B9A" w:rsidP="001C4B9A">
                  <w:r w:rsidRPr="00E9079B">
                    <w:t xml:space="preserve">My instructor is fair and impartial when dealing with students. </w:t>
                  </w:r>
                  <w:r w:rsidRPr="00E9079B">
                    <w:br/>
                  </w:r>
                </w:p>
                <w:p w14:paraId="251649D9" w14:textId="77777777" w:rsidR="001C4B9A" w:rsidRPr="00E9079B" w:rsidRDefault="001C4B9A" w:rsidP="001C4B9A">
                  <w:r w:rsidRPr="00E9079B">
                    <w:t>     Strongly Agree       Agree       Undecided       Disagree       Strongly Disagree </w:t>
                  </w:r>
                </w:p>
                <w:p w14:paraId="631BC925" w14:textId="77777777" w:rsidR="001C4B9A" w:rsidRPr="00E9079B" w:rsidRDefault="001C4B9A" w:rsidP="001C4B9A">
                  <w:r w:rsidRPr="00E9079B">
                    <w:br/>
                    <w:t xml:space="preserve">  </w:t>
                  </w:r>
                </w:p>
              </w:tc>
            </w:tr>
            <w:tr w:rsidR="001C4B9A" w:rsidRPr="00E9079B" w14:paraId="04BF2126" w14:textId="77777777" w:rsidTr="001C4B9A">
              <w:trPr>
                <w:tblCellSpacing w:w="0" w:type="dxa"/>
              </w:trPr>
              <w:tc>
                <w:tcPr>
                  <w:tcW w:w="50" w:type="pct"/>
                  <w:noWrap/>
                  <w:hideMark/>
                </w:tcPr>
                <w:p w14:paraId="79C5DD9F" w14:textId="77777777" w:rsidR="001C4B9A" w:rsidRPr="00E9079B" w:rsidRDefault="001C4B9A" w:rsidP="001C4B9A"/>
              </w:tc>
              <w:tc>
                <w:tcPr>
                  <w:tcW w:w="4950" w:type="pct"/>
                  <w:hideMark/>
                </w:tcPr>
                <w:p w14:paraId="36D4262E" w14:textId="77777777" w:rsidR="001C4B9A" w:rsidRPr="00E9079B" w:rsidRDefault="001C4B9A" w:rsidP="001C4B9A">
                  <w:r w:rsidRPr="00E9079B">
                    <w:t xml:space="preserve">My instructor seems well-prepared for class. </w:t>
                  </w:r>
                  <w:r w:rsidRPr="00E9079B">
                    <w:br/>
                  </w:r>
                </w:p>
                <w:p w14:paraId="03C991A6" w14:textId="77777777" w:rsidR="001C4B9A" w:rsidRPr="00E9079B" w:rsidRDefault="001C4B9A" w:rsidP="001C4B9A">
                  <w:r w:rsidRPr="00E9079B">
                    <w:t>     Strongly Agree       Agree       Undecided       Disagree       Strongly Disagree </w:t>
                  </w:r>
                </w:p>
                <w:p w14:paraId="66E54619" w14:textId="77777777" w:rsidR="001C4B9A" w:rsidRPr="00E9079B" w:rsidRDefault="001C4B9A" w:rsidP="001C4B9A">
                  <w:r w:rsidRPr="00E9079B">
                    <w:br/>
                    <w:t xml:space="preserve">  </w:t>
                  </w:r>
                </w:p>
              </w:tc>
            </w:tr>
            <w:tr w:rsidR="001C4B9A" w:rsidRPr="00E9079B" w14:paraId="278226D2" w14:textId="77777777" w:rsidTr="001C4B9A">
              <w:trPr>
                <w:tblCellSpacing w:w="0" w:type="dxa"/>
              </w:trPr>
              <w:tc>
                <w:tcPr>
                  <w:tcW w:w="50" w:type="pct"/>
                  <w:noWrap/>
                  <w:hideMark/>
                </w:tcPr>
                <w:p w14:paraId="33677025" w14:textId="77777777" w:rsidR="001C4B9A" w:rsidRPr="00E9079B" w:rsidRDefault="001C4B9A" w:rsidP="001C4B9A"/>
              </w:tc>
              <w:tc>
                <w:tcPr>
                  <w:tcW w:w="4950" w:type="pct"/>
                  <w:hideMark/>
                </w:tcPr>
                <w:p w14:paraId="2245FDE8" w14:textId="77777777" w:rsidR="001C4B9A" w:rsidRPr="00E9079B" w:rsidRDefault="001C4B9A" w:rsidP="001C4B9A">
                  <w:r w:rsidRPr="00E9079B">
                    <w:t xml:space="preserve">My instructor is effective in teaching the subject matter of this course. </w:t>
                  </w:r>
                  <w:r w:rsidRPr="00E9079B">
                    <w:br/>
                  </w:r>
                </w:p>
                <w:p w14:paraId="722A652D" w14:textId="77777777" w:rsidR="001C4B9A" w:rsidRPr="00E9079B" w:rsidRDefault="001C4B9A" w:rsidP="001C4B9A">
                  <w:r w:rsidRPr="00E9079B">
                    <w:t>     Strongly Agree       Agree       Undecided       Disagree       Strongly Disagree </w:t>
                  </w:r>
                </w:p>
                <w:p w14:paraId="5F785C84" w14:textId="77777777" w:rsidR="001C4B9A" w:rsidRPr="00E9079B" w:rsidRDefault="001C4B9A" w:rsidP="001C4B9A">
                  <w:r w:rsidRPr="00E9079B">
                    <w:br/>
                    <w:t xml:space="preserve">  </w:t>
                  </w:r>
                </w:p>
              </w:tc>
            </w:tr>
          </w:tbl>
          <w:p w14:paraId="47180B39" w14:textId="77777777" w:rsidR="001C4B9A" w:rsidRPr="00E9079B" w:rsidRDefault="001C4B9A" w:rsidP="001C4B9A">
            <w:pPr>
              <w:spacing w:before="100" w:beforeAutospacing="1" w:after="100" w:afterAutospacing="1"/>
            </w:pPr>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53492427" w14:textId="77777777" w:rsidTr="001C4B9A">
              <w:trPr>
                <w:tblCellSpacing w:w="0" w:type="dxa"/>
              </w:trPr>
              <w:tc>
                <w:tcPr>
                  <w:tcW w:w="0" w:type="auto"/>
                  <w:shd w:val="clear" w:color="auto" w:fill="C0C0C0"/>
                  <w:vAlign w:val="center"/>
                  <w:hideMark/>
                </w:tcPr>
                <w:tbl>
                  <w:tblPr>
                    <w:tblW w:w="5000" w:type="pct"/>
                    <w:tblCellSpacing w:w="0" w:type="dxa"/>
                    <w:shd w:val="clear" w:color="auto" w:fill="EFEFEF"/>
                    <w:tblCellMar>
                      <w:top w:w="200" w:type="dxa"/>
                      <w:left w:w="200" w:type="dxa"/>
                      <w:bottom w:w="200" w:type="dxa"/>
                      <w:right w:w="200" w:type="dxa"/>
                    </w:tblCellMar>
                    <w:tblLook w:val="04A0" w:firstRow="1" w:lastRow="0" w:firstColumn="1" w:lastColumn="0" w:noHBand="0" w:noVBand="1"/>
                  </w:tblPr>
                  <w:tblGrid>
                    <w:gridCol w:w="9140"/>
                  </w:tblGrid>
                  <w:tr w:rsidR="001C4B9A" w:rsidRPr="00E9079B" w14:paraId="665FBC49" w14:textId="77777777" w:rsidTr="001C4B9A">
                    <w:trPr>
                      <w:tblCellSpacing w:w="0" w:type="dxa"/>
                    </w:trPr>
                    <w:tc>
                      <w:tcPr>
                        <w:tcW w:w="5000" w:type="pct"/>
                        <w:shd w:val="clear" w:color="auto" w:fill="EFEFEF"/>
                        <w:vAlign w:val="center"/>
                        <w:hideMark/>
                      </w:tcPr>
                      <w:p w14:paraId="007367BF" w14:textId="77777777" w:rsidR="001C4B9A" w:rsidRPr="00E9079B" w:rsidRDefault="001C4B9A" w:rsidP="001C4B9A">
                        <w:pPr>
                          <w:spacing w:before="100" w:beforeAutospacing="1" w:after="100" w:afterAutospacing="1"/>
                          <w:outlineLvl w:val="1"/>
                          <w:rPr>
                            <w:b/>
                            <w:bCs/>
                            <w:sz w:val="36"/>
                            <w:szCs w:val="36"/>
                          </w:rPr>
                        </w:pPr>
                        <w:r w:rsidRPr="00E9079B">
                          <w:rPr>
                            <w:b/>
                            <w:bCs/>
                            <w:sz w:val="36"/>
                            <w:szCs w:val="36"/>
                          </w:rPr>
                          <w:t>ENGR INEG: Course Based Questions</w:t>
                        </w:r>
                      </w:p>
                    </w:tc>
                  </w:tr>
                </w:tbl>
                <w:p w14:paraId="01C73BAE" w14:textId="77777777" w:rsidR="001C4B9A" w:rsidRPr="00E9079B" w:rsidRDefault="001C4B9A" w:rsidP="001C4B9A"/>
              </w:tc>
            </w:tr>
          </w:tbl>
          <w:p w14:paraId="37FCD0E0" w14:textId="77777777" w:rsidR="001C4B9A" w:rsidRPr="00E9079B" w:rsidRDefault="001C4B9A" w:rsidP="001C4B9A">
            <w:bookmarkStart w:id="9" w:name="Section4"/>
            <w:bookmarkEnd w:id="9"/>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303DCEF5" w14:textId="77777777" w:rsidTr="001C4B9A">
              <w:trPr>
                <w:tblCellSpacing w:w="0" w:type="dxa"/>
              </w:trPr>
              <w:tc>
                <w:tcPr>
                  <w:tcW w:w="0" w:type="auto"/>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284DF0E4" w14:textId="77777777" w:rsidTr="001C4B9A">
                    <w:trPr>
                      <w:tblCellSpacing w:w="0" w:type="dxa"/>
                    </w:trPr>
                    <w:tc>
                      <w:tcPr>
                        <w:tcW w:w="0" w:type="auto"/>
                        <w:shd w:val="clear" w:color="auto" w:fill="F7F7F7"/>
                        <w:vAlign w:val="center"/>
                        <w:hideMark/>
                      </w:tcPr>
                      <w:p w14:paraId="78E5F0A5" w14:textId="77777777" w:rsidR="001C4B9A" w:rsidRPr="00E9079B" w:rsidRDefault="001C4B9A" w:rsidP="001C4B9A">
                        <w:pPr>
                          <w:spacing w:before="100" w:beforeAutospacing="1" w:after="100" w:afterAutospacing="1"/>
                          <w:outlineLvl w:val="2"/>
                          <w:rPr>
                            <w:b/>
                            <w:bCs/>
                            <w:sz w:val="27"/>
                            <w:szCs w:val="27"/>
                          </w:rPr>
                        </w:pPr>
                        <w:r w:rsidRPr="00E9079B">
                          <w:rPr>
                            <w:b/>
                            <w:bCs/>
                            <w:sz w:val="27"/>
                            <w:szCs w:val="27"/>
                          </w:rPr>
                          <w:t>Course Based Questions</w:t>
                        </w:r>
                      </w:p>
                    </w:tc>
                  </w:tr>
                </w:tbl>
                <w:p w14:paraId="511F138C" w14:textId="77777777" w:rsidR="001C4B9A" w:rsidRPr="00E9079B" w:rsidRDefault="001C4B9A" w:rsidP="001C4B9A"/>
              </w:tc>
            </w:tr>
          </w:tbl>
          <w:p w14:paraId="4E395276" w14:textId="77777777" w:rsidR="001C4B9A" w:rsidRPr="00E9079B" w:rsidRDefault="001C4B9A" w:rsidP="001C4B9A"/>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206"/>
              <w:gridCol w:w="8974"/>
            </w:tblGrid>
            <w:tr w:rsidR="001C4B9A" w:rsidRPr="00E9079B" w14:paraId="422FB46C" w14:textId="77777777" w:rsidTr="001C4B9A">
              <w:trPr>
                <w:tblCellSpacing w:w="0" w:type="dxa"/>
              </w:trPr>
              <w:tc>
                <w:tcPr>
                  <w:tcW w:w="50" w:type="pct"/>
                  <w:noWrap/>
                  <w:hideMark/>
                </w:tcPr>
                <w:p w14:paraId="081D6152" w14:textId="77777777" w:rsidR="001C4B9A" w:rsidRPr="00E9079B" w:rsidRDefault="001C4B9A" w:rsidP="001C4B9A"/>
              </w:tc>
              <w:tc>
                <w:tcPr>
                  <w:tcW w:w="4950" w:type="pct"/>
                  <w:hideMark/>
                </w:tcPr>
                <w:p w14:paraId="6A2B4234" w14:textId="77777777" w:rsidR="001C4B9A" w:rsidRPr="00E9079B" w:rsidRDefault="001C4B9A" w:rsidP="001C4B9A">
                  <w:r w:rsidRPr="00E9079B">
                    <w:t xml:space="preserve">The content of this course is consistent with the objectives of the course. </w:t>
                  </w:r>
                  <w:r w:rsidRPr="00E9079B">
                    <w:br/>
                  </w:r>
                </w:p>
                <w:p w14:paraId="1897C6AB" w14:textId="77777777" w:rsidR="001C4B9A" w:rsidRPr="00E9079B" w:rsidRDefault="001C4B9A" w:rsidP="001C4B9A">
                  <w:r w:rsidRPr="00E9079B">
                    <w:t>     Strongly Agree       Agree       Undecided       Disagree       Strongly Disagree </w:t>
                  </w:r>
                </w:p>
                <w:p w14:paraId="11AD58AE" w14:textId="77777777" w:rsidR="001C4B9A" w:rsidRPr="00E9079B" w:rsidRDefault="001C4B9A" w:rsidP="001C4B9A">
                  <w:r w:rsidRPr="00E9079B">
                    <w:br/>
                    <w:t xml:space="preserve">  </w:t>
                  </w:r>
                </w:p>
              </w:tc>
            </w:tr>
            <w:tr w:rsidR="001C4B9A" w:rsidRPr="00E9079B" w14:paraId="407EEFC3" w14:textId="77777777" w:rsidTr="001C4B9A">
              <w:trPr>
                <w:tblCellSpacing w:w="0" w:type="dxa"/>
              </w:trPr>
              <w:tc>
                <w:tcPr>
                  <w:tcW w:w="50" w:type="pct"/>
                  <w:noWrap/>
                  <w:hideMark/>
                </w:tcPr>
                <w:p w14:paraId="3B296954" w14:textId="77777777" w:rsidR="001C4B9A" w:rsidRPr="00E9079B" w:rsidRDefault="001C4B9A" w:rsidP="001C4B9A"/>
              </w:tc>
              <w:tc>
                <w:tcPr>
                  <w:tcW w:w="4950" w:type="pct"/>
                  <w:hideMark/>
                </w:tcPr>
                <w:p w14:paraId="3EBA8A0A" w14:textId="77777777" w:rsidR="001C4B9A" w:rsidRPr="00E9079B" w:rsidRDefault="001C4B9A" w:rsidP="001C4B9A">
                  <w:r w:rsidRPr="00E9079B">
                    <w:t xml:space="preserve">Course activities/assignments help me learn the material. </w:t>
                  </w:r>
                  <w:r w:rsidRPr="00E9079B">
                    <w:br/>
                  </w:r>
                </w:p>
                <w:p w14:paraId="154E8943" w14:textId="77777777" w:rsidR="001C4B9A" w:rsidRPr="00E9079B" w:rsidRDefault="001C4B9A" w:rsidP="001C4B9A">
                  <w:r w:rsidRPr="00E9079B">
                    <w:t>     Strongly Agree       Agree       Undecided       Disagree       Strongly Disagree </w:t>
                  </w:r>
                </w:p>
                <w:p w14:paraId="00F48AD6" w14:textId="77777777" w:rsidR="001C4B9A" w:rsidRPr="00E9079B" w:rsidRDefault="001C4B9A" w:rsidP="001C4B9A">
                  <w:r w:rsidRPr="00E9079B">
                    <w:br/>
                    <w:t xml:space="preserve">  </w:t>
                  </w:r>
                </w:p>
              </w:tc>
            </w:tr>
            <w:tr w:rsidR="001C4B9A" w:rsidRPr="00E9079B" w14:paraId="5ADADE34" w14:textId="77777777" w:rsidTr="001C4B9A">
              <w:trPr>
                <w:tblCellSpacing w:w="0" w:type="dxa"/>
              </w:trPr>
              <w:tc>
                <w:tcPr>
                  <w:tcW w:w="50" w:type="pct"/>
                  <w:noWrap/>
                  <w:hideMark/>
                </w:tcPr>
                <w:p w14:paraId="60C0D246" w14:textId="77777777" w:rsidR="001C4B9A" w:rsidRPr="00E9079B" w:rsidRDefault="001C4B9A" w:rsidP="001C4B9A"/>
              </w:tc>
              <w:tc>
                <w:tcPr>
                  <w:tcW w:w="4950" w:type="pct"/>
                  <w:hideMark/>
                </w:tcPr>
                <w:p w14:paraId="604FA2D7" w14:textId="77777777" w:rsidR="001C4B9A" w:rsidRPr="00E9079B" w:rsidRDefault="001C4B9A" w:rsidP="001C4B9A">
                  <w:r w:rsidRPr="00E9079B">
                    <w:t xml:space="preserve">Successful performance in this course requires that I understand the material. </w:t>
                  </w:r>
                  <w:r w:rsidRPr="00E9079B">
                    <w:br/>
                  </w:r>
                </w:p>
                <w:p w14:paraId="6A270305" w14:textId="77777777" w:rsidR="001C4B9A" w:rsidRPr="00E9079B" w:rsidRDefault="001C4B9A" w:rsidP="001C4B9A">
                  <w:r w:rsidRPr="00E9079B">
                    <w:t>     Strongly Agree       Agree       Undecided       Disagree       Strongly Disagree </w:t>
                  </w:r>
                </w:p>
                <w:p w14:paraId="75ABCCC0" w14:textId="77777777" w:rsidR="001C4B9A" w:rsidRPr="00E9079B" w:rsidRDefault="001C4B9A" w:rsidP="001C4B9A">
                  <w:r w:rsidRPr="00E9079B">
                    <w:br/>
                    <w:t xml:space="preserve">  </w:t>
                  </w:r>
                </w:p>
              </w:tc>
            </w:tr>
            <w:tr w:rsidR="001C4B9A" w:rsidRPr="00E9079B" w14:paraId="226E19F2" w14:textId="77777777" w:rsidTr="001C4B9A">
              <w:trPr>
                <w:tblCellSpacing w:w="0" w:type="dxa"/>
              </w:trPr>
              <w:tc>
                <w:tcPr>
                  <w:tcW w:w="50" w:type="pct"/>
                  <w:noWrap/>
                  <w:hideMark/>
                </w:tcPr>
                <w:p w14:paraId="198B65DB" w14:textId="77777777" w:rsidR="001C4B9A" w:rsidRPr="00E9079B" w:rsidRDefault="001C4B9A" w:rsidP="001C4B9A"/>
              </w:tc>
              <w:tc>
                <w:tcPr>
                  <w:tcW w:w="4950" w:type="pct"/>
                  <w:hideMark/>
                </w:tcPr>
                <w:p w14:paraId="13CF4ACB" w14:textId="77777777" w:rsidR="001C4B9A" w:rsidRPr="00E9079B" w:rsidRDefault="001C4B9A" w:rsidP="001C4B9A">
                  <w:r w:rsidRPr="00E9079B">
                    <w:t xml:space="preserve">I developed a greater appreciation for this subject. </w:t>
                  </w:r>
                  <w:r w:rsidRPr="00E9079B">
                    <w:br/>
                  </w:r>
                </w:p>
                <w:p w14:paraId="1275051F" w14:textId="77777777" w:rsidR="001C4B9A" w:rsidRPr="00E9079B" w:rsidRDefault="001C4B9A" w:rsidP="001C4B9A">
                  <w:r w:rsidRPr="00E9079B">
                    <w:t>     Strongly Agree       Agree       Undecided       Disagree       Strongly Disagree </w:t>
                  </w:r>
                </w:p>
                <w:p w14:paraId="2E5232A8" w14:textId="77777777" w:rsidR="001C4B9A" w:rsidRPr="00E9079B" w:rsidRDefault="001C4B9A" w:rsidP="001C4B9A">
                  <w:r w:rsidRPr="00E9079B">
                    <w:br/>
                    <w:t xml:space="preserve">  </w:t>
                  </w:r>
                </w:p>
              </w:tc>
            </w:tr>
            <w:tr w:rsidR="001C4B9A" w:rsidRPr="00E9079B" w14:paraId="63DF67F9" w14:textId="77777777" w:rsidTr="001C4B9A">
              <w:trPr>
                <w:tblCellSpacing w:w="0" w:type="dxa"/>
              </w:trPr>
              <w:tc>
                <w:tcPr>
                  <w:tcW w:w="50" w:type="pct"/>
                  <w:noWrap/>
                  <w:hideMark/>
                </w:tcPr>
                <w:p w14:paraId="74E61441" w14:textId="77777777" w:rsidR="001C4B9A" w:rsidRPr="00E9079B" w:rsidRDefault="001C4B9A" w:rsidP="001C4B9A"/>
              </w:tc>
              <w:tc>
                <w:tcPr>
                  <w:tcW w:w="4950" w:type="pct"/>
                  <w:hideMark/>
                </w:tcPr>
                <w:p w14:paraId="39A3FC6C" w14:textId="77777777" w:rsidR="001C4B9A" w:rsidRPr="00E9079B" w:rsidRDefault="001C4B9A" w:rsidP="001C4B9A">
                  <w:r w:rsidRPr="00E9079B">
                    <w:t xml:space="preserve">This course improves my understanding of concepts and principles in this field. </w:t>
                  </w:r>
                  <w:r w:rsidRPr="00E9079B">
                    <w:br/>
                  </w:r>
                </w:p>
                <w:p w14:paraId="631789FB" w14:textId="77777777" w:rsidR="001C4B9A" w:rsidRPr="00E9079B" w:rsidRDefault="001C4B9A" w:rsidP="001C4B9A">
                  <w:r w:rsidRPr="00E9079B">
                    <w:t>     Strongly Agree       Agree       Undecided       Disagree       Strongly Disagree </w:t>
                  </w:r>
                </w:p>
                <w:p w14:paraId="19155EB8" w14:textId="77777777" w:rsidR="001C4B9A" w:rsidRPr="00E9079B" w:rsidRDefault="001C4B9A" w:rsidP="001C4B9A">
                  <w:r w:rsidRPr="00E9079B">
                    <w:br/>
                    <w:t xml:space="preserve">  </w:t>
                  </w:r>
                </w:p>
              </w:tc>
            </w:tr>
          </w:tbl>
          <w:p w14:paraId="0CA49EF7" w14:textId="77777777" w:rsidR="001C4B9A" w:rsidRPr="00E9079B" w:rsidRDefault="001C4B9A" w:rsidP="001C4B9A">
            <w:pPr>
              <w:spacing w:before="100" w:beforeAutospacing="1" w:after="100" w:afterAutospacing="1"/>
            </w:pPr>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71504C58" w14:textId="77777777" w:rsidTr="001C4B9A">
              <w:trPr>
                <w:tblCellSpacing w:w="0" w:type="dxa"/>
              </w:trPr>
              <w:tc>
                <w:tcPr>
                  <w:tcW w:w="0" w:type="auto"/>
                  <w:shd w:val="clear" w:color="auto" w:fill="C0C0C0"/>
                  <w:vAlign w:val="center"/>
                  <w:hideMark/>
                </w:tcPr>
                <w:tbl>
                  <w:tblPr>
                    <w:tblW w:w="5000" w:type="pct"/>
                    <w:tblCellSpacing w:w="0" w:type="dxa"/>
                    <w:shd w:val="clear" w:color="auto" w:fill="EFEFEF"/>
                    <w:tblCellMar>
                      <w:top w:w="200" w:type="dxa"/>
                      <w:left w:w="200" w:type="dxa"/>
                      <w:bottom w:w="200" w:type="dxa"/>
                      <w:right w:w="200" w:type="dxa"/>
                    </w:tblCellMar>
                    <w:tblLook w:val="04A0" w:firstRow="1" w:lastRow="0" w:firstColumn="1" w:lastColumn="0" w:noHBand="0" w:noVBand="1"/>
                  </w:tblPr>
                  <w:tblGrid>
                    <w:gridCol w:w="9140"/>
                  </w:tblGrid>
                  <w:tr w:rsidR="001C4B9A" w:rsidRPr="00E9079B" w14:paraId="36763D71" w14:textId="77777777" w:rsidTr="001C4B9A">
                    <w:trPr>
                      <w:tblCellSpacing w:w="0" w:type="dxa"/>
                    </w:trPr>
                    <w:tc>
                      <w:tcPr>
                        <w:tcW w:w="5000" w:type="pct"/>
                        <w:shd w:val="clear" w:color="auto" w:fill="EFEFEF"/>
                        <w:vAlign w:val="center"/>
                        <w:hideMark/>
                      </w:tcPr>
                      <w:p w14:paraId="2273259A" w14:textId="77777777" w:rsidR="001C4B9A" w:rsidRPr="00E9079B" w:rsidRDefault="001C4B9A" w:rsidP="001C4B9A">
                        <w:pPr>
                          <w:spacing w:before="100" w:beforeAutospacing="1" w:after="100" w:afterAutospacing="1"/>
                          <w:outlineLvl w:val="1"/>
                          <w:rPr>
                            <w:b/>
                            <w:bCs/>
                            <w:sz w:val="36"/>
                            <w:szCs w:val="36"/>
                          </w:rPr>
                        </w:pPr>
                        <w:r w:rsidRPr="00E9079B">
                          <w:rPr>
                            <w:b/>
                            <w:bCs/>
                            <w:sz w:val="36"/>
                            <w:szCs w:val="36"/>
                          </w:rPr>
                          <w:t>University Core Course</w:t>
                        </w:r>
                      </w:p>
                    </w:tc>
                  </w:tr>
                </w:tbl>
                <w:p w14:paraId="711FF03D" w14:textId="77777777" w:rsidR="001C4B9A" w:rsidRPr="00E9079B" w:rsidRDefault="001C4B9A" w:rsidP="001C4B9A"/>
              </w:tc>
            </w:tr>
          </w:tbl>
          <w:p w14:paraId="308DB34C" w14:textId="77777777" w:rsidR="001C4B9A" w:rsidRPr="00E9079B" w:rsidRDefault="001C4B9A" w:rsidP="001C4B9A">
            <w:bookmarkStart w:id="10" w:name="Section5"/>
            <w:bookmarkEnd w:id="10"/>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7772B450" w14:textId="77777777" w:rsidTr="001C4B9A">
              <w:trPr>
                <w:tblCellSpacing w:w="0" w:type="dxa"/>
              </w:trPr>
              <w:tc>
                <w:tcPr>
                  <w:tcW w:w="0" w:type="auto"/>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526BE397" w14:textId="77777777" w:rsidTr="001C4B9A">
                    <w:trPr>
                      <w:tblCellSpacing w:w="0" w:type="dxa"/>
                    </w:trPr>
                    <w:tc>
                      <w:tcPr>
                        <w:tcW w:w="0" w:type="auto"/>
                        <w:shd w:val="clear" w:color="auto" w:fill="F7F7F7"/>
                        <w:vAlign w:val="center"/>
                        <w:hideMark/>
                      </w:tcPr>
                      <w:p w14:paraId="472430AB" w14:textId="77777777" w:rsidR="001C4B9A" w:rsidRPr="00E9079B" w:rsidRDefault="001C4B9A" w:rsidP="001C4B9A">
                        <w:pPr>
                          <w:spacing w:before="100" w:beforeAutospacing="1" w:after="100" w:afterAutospacing="1"/>
                          <w:outlineLvl w:val="2"/>
                          <w:rPr>
                            <w:b/>
                            <w:bCs/>
                            <w:sz w:val="27"/>
                            <w:szCs w:val="27"/>
                          </w:rPr>
                        </w:pPr>
                        <w:r w:rsidRPr="00E9079B">
                          <w:rPr>
                            <w:b/>
                            <w:bCs/>
                            <w:sz w:val="27"/>
                            <w:szCs w:val="27"/>
                          </w:rPr>
                          <w:t>Course Based Questions</w:t>
                        </w:r>
                      </w:p>
                    </w:tc>
                  </w:tr>
                </w:tbl>
                <w:p w14:paraId="1006FF09" w14:textId="77777777" w:rsidR="001C4B9A" w:rsidRPr="00E9079B" w:rsidRDefault="001C4B9A" w:rsidP="001C4B9A"/>
              </w:tc>
            </w:tr>
          </w:tbl>
          <w:p w14:paraId="067C5C2C" w14:textId="77777777" w:rsidR="001C4B9A" w:rsidRPr="00E9079B" w:rsidRDefault="001C4B9A" w:rsidP="001C4B9A"/>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206"/>
              <w:gridCol w:w="8974"/>
            </w:tblGrid>
            <w:tr w:rsidR="001C4B9A" w:rsidRPr="00E9079B" w14:paraId="3E2BD678" w14:textId="77777777" w:rsidTr="001C4B9A">
              <w:trPr>
                <w:tblCellSpacing w:w="0" w:type="dxa"/>
              </w:trPr>
              <w:tc>
                <w:tcPr>
                  <w:tcW w:w="50" w:type="pct"/>
                  <w:noWrap/>
                  <w:hideMark/>
                </w:tcPr>
                <w:p w14:paraId="6BE8C83E" w14:textId="77777777" w:rsidR="001C4B9A" w:rsidRPr="00E9079B" w:rsidRDefault="001C4B9A" w:rsidP="001C4B9A"/>
              </w:tc>
              <w:tc>
                <w:tcPr>
                  <w:tcW w:w="4950" w:type="pct"/>
                  <w:hideMark/>
                </w:tcPr>
                <w:p w14:paraId="5C56DE92" w14:textId="77777777" w:rsidR="001C4B9A" w:rsidRPr="00E9079B" w:rsidRDefault="001C4B9A" w:rsidP="001C4B9A">
                  <w:r w:rsidRPr="00E9079B">
                    <w:t xml:space="preserve">Overall, I would rate this course as: </w:t>
                  </w:r>
                  <w:r w:rsidRPr="00E9079B">
                    <w:br/>
                  </w:r>
                </w:p>
                <w:p w14:paraId="0BA55E2F" w14:textId="77777777" w:rsidR="001C4B9A" w:rsidRPr="00E9079B" w:rsidRDefault="001C4B9A" w:rsidP="001C4B9A">
                  <w:r w:rsidRPr="00E9079B">
                    <w:t>     Excellent       Good       Fair       Poor       Very Poor </w:t>
                  </w:r>
                </w:p>
                <w:p w14:paraId="621AEE10" w14:textId="77777777" w:rsidR="001C4B9A" w:rsidRPr="00E9079B" w:rsidRDefault="001C4B9A" w:rsidP="001C4B9A">
                  <w:r w:rsidRPr="00E9079B">
                    <w:br/>
                    <w:t xml:space="preserve">  </w:t>
                  </w:r>
                </w:p>
              </w:tc>
            </w:tr>
          </w:tbl>
          <w:p w14:paraId="32CFA0B2" w14:textId="77777777" w:rsidR="001C4B9A" w:rsidRPr="00E9079B" w:rsidRDefault="001C4B9A" w:rsidP="001C4B9A">
            <w:bookmarkStart w:id="11" w:name="Section6"/>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4AF33935" w14:textId="77777777" w:rsidTr="001C4B9A">
              <w:trPr>
                <w:tblCellSpacing w:w="0" w:type="dxa"/>
              </w:trPr>
              <w:tc>
                <w:tcPr>
                  <w:tcW w:w="0" w:type="auto"/>
                  <w:shd w:val="clear" w:color="auto" w:fill="C0C0C0"/>
                  <w:vAlign w:val="center"/>
                  <w:hideMark/>
                </w:tcPr>
                <w:tbl>
                  <w:tblPr>
                    <w:tblW w:w="5000" w:type="pct"/>
                    <w:tblCellSpacing w:w="0" w:type="dxa"/>
                    <w:shd w:val="clear" w:color="auto" w:fill="EFEFEF"/>
                    <w:tblCellMar>
                      <w:top w:w="200" w:type="dxa"/>
                      <w:left w:w="200" w:type="dxa"/>
                      <w:bottom w:w="200" w:type="dxa"/>
                      <w:right w:w="200" w:type="dxa"/>
                    </w:tblCellMar>
                    <w:tblLook w:val="04A0" w:firstRow="1" w:lastRow="0" w:firstColumn="1" w:lastColumn="0" w:noHBand="0" w:noVBand="1"/>
                  </w:tblPr>
                  <w:tblGrid>
                    <w:gridCol w:w="9140"/>
                  </w:tblGrid>
                  <w:tr w:rsidR="001C4B9A" w:rsidRPr="00E9079B" w14:paraId="7FAA48A7" w14:textId="77777777" w:rsidTr="001C4B9A">
                    <w:trPr>
                      <w:tblCellSpacing w:w="0" w:type="dxa"/>
                    </w:trPr>
                    <w:tc>
                      <w:tcPr>
                        <w:tcW w:w="5000" w:type="pct"/>
                        <w:shd w:val="clear" w:color="auto" w:fill="EFEFEF"/>
                        <w:vAlign w:val="center"/>
                        <w:hideMark/>
                      </w:tcPr>
                      <w:p w14:paraId="6254A41B" w14:textId="77777777" w:rsidR="001C4B9A" w:rsidRPr="00E9079B" w:rsidRDefault="001C4B9A" w:rsidP="001C4B9A">
                        <w:pPr>
                          <w:spacing w:before="100" w:beforeAutospacing="1" w:after="100" w:afterAutospacing="1"/>
                          <w:outlineLvl w:val="1"/>
                          <w:rPr>
                            <w:b/>
                            <w:bCs/>
                            <w:sz w:val="36"/>
                            <w:szCs w:val="36"/>
                          </w:rPr>
                        </w:pPr>
                        <w:r w:rsidRPr="00E9079B">
                          <w:rPr>
                            <w:b/>
                            <w:bCs/>
                            <w:sz w:val="36"/>
                            <w:szCs w:val="36"/>
                          </w:rPr>
                          <w:t>University Core Instructor</w:t>
                        </w:r>
                      </w:p>
                      <w:p w14:paraId="642878AC" w14:textId="77777777" w:rsidR="001C4B9A" w:rsidRPr="00E9079B" w:rsidRDefault="001C4B9A" w:rsidP="001C4B9A">
                        <w:pPr>
                          <w:spacing w:before="100" w:beforeAutospacing="1" w:after="100" w:afterAutospacing="1"/>
                        </w:pPr>
                      </w:p>
                    </w:tc>
                  </w:tr>
                </w:tbl>
                <w:p w14:paraId="42B23DA2" w14:textId="77777777" w:rsidR="001C4B9A" w:rsidRPr="00E9079B" w:rsidRDefault="001C4B9A" w:rsidP="001C4B9A"/>
              </w:tc>
            </w:tr>
          </w:tbl>
          <w:p w14:paraId="6FE6796C" w14:textId="77777777" w:rsidR="001C4B9A" w:rsidRPr="00E9079B" w:rsidRDefault="001C4B9A" w:rsidP="001C4B9A"/>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286AF437" w14:textId="77777777" w:rsidTr="001C4B9A">
              <w:trPr>
                <w:tblCellSpacing w:w="0" w:type="dxa"/>
              </w:trPr>
              <w:tc>
                <w:tcPr>
                  <w:tcW w:w="0" w:type="auto"/>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11CE0787" w14:textId="77777777" w:rsidTr="001C4B9A">
                    <w:trPr>
                      <w:tblCellSpacing w:w="0" w:type="dxa"/>
                    </w:trPr>
                    <w:tc>
                      <w:tcPr>
                        <w:tcW w:w="0" w:type="auto"/>
                        <w:shd w:val="clear" w:color="auto" w:fill="F7F7F7"/>
                        <w:vAlign w:val="center"/>
                        <w:hideMark/>
                      </w:tcPr>
                      <w:p w14:paraId="77CD15E6" w14:textId="77777777" w:rsidR="001C4B9A" w:rsidRPr="00E9079B" w:rsidRDefault="001C4B9A" w:rsidP="001C4B9A">
                        <w:pPr>
                          <w:spacing w:before="100" w:beforeAutospacing="1" w:after="100" w:afterAutospacing="1"/>
                          <w:outlineLvl w:val="2"/>
                          <w:rPr>
                            <w:b/>
                            <w:bCs/>
                            <w:sz w:val="27"/>
                            <w:szCs w:val="27"/>
                          </w:rPr>
                        </w:pPr>
                        <w:r w:rsidRPr="00E9079B">
                          <w:rPr>
                            <w:b/>
                            <w:bCs/>
                            <w:sz w:val="27"/>
                            <w:szCs w:val="27"/>
                          </w:rPr>
                          <w:t>Instructor Based Questi</w:t>
                        </w:r>
                        <w:r>
                          <w:rPr>
                            <w:b/>
                            <w:bCs/>
                            <w:sz w:val="27"/>
                            <w:szCs w:val="27"/>
                          </w:rPr>
                          <w:t>ons</w:t>
                        </w:r>
                      </w:p>
                    </w:tc>
                  </w:tr>
                  <w:bookmarkEnd w:id="11"/>
                </w:tbl>
                <w:p w14:paraId="280379F8" w14:textId="77777777" w:rsidR="001C4B9A" w:rsidRPr="00E9079B" w:rsidRDefault="001C4B9A" w:rsidP="001C4B9A"/>
              </w:tc>
            </w:tr>
          </w:tbl>
          <w:p w14:paraId="2A27A2A5" w14:textId="77777777" w:rsidR="001C4B9A" w:rsidRPr="00E9079B" w:rsidRDefault="001C4B9A" w:rsidP="001C4B9A"/>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206"/>
              <w:gridCol w:w="8974"/>
            </w:tblGrid>
            <w:tr w:rsidR="001C4B9A" w:rsidRPr="00E9079B" w14:paraId="06973DDC" w14:textId="77777777" w:rsidTr="001C4B9A">
              <w:trPr>
                <w:tblCellSpacing w:w="0" w:type="dxa"/>
              </w:trPr>
              <w:tc>
                <w:tcPr>
                  <w:tcW w:w="50" w:type="pct"/>
                  <w:noWrap/>
                  <w:hideMark/>
                </w:tcPr>
                <w:p w14:paraId="4D97646A" w14:textId="77777777" w:rsidR="001C4B9A" w:rsidRPr="00E9079B" w:rsidRDefault="001C4B9A" w:rsidP="001C4B9A"/>
              </w:tc>
              <w:tc>
                <w:tcPr>
                  <w:tcW w:w="4950" w:type="pct"/>
                  <w:hideMark/>
                </w:tcPr>
                <w:p w14:paraId="43F4137E" w14:textId="77777777" w:rsidR="001C4B9A" w:rsidRPr="00E9079B" w:rsidRDefault="001C4B9A" w:rsidP="001C4B9A">
                  <w:r w:rsidRPr="00E9079B">
                    <w:t xml:space="preserve">Overall, I would rate this instructor as: </w:t>
                  </w:r>
                  <w:r w:rsidRPr="00E9079B">
                    <w:br/>
                  </w:r>
                </w:p>
                <w:p w14:paraId="677B7729" w14:textId="1A8CFDA1" w:rsidR="001C4B9A" w:rsidRPr="00E9079B" w:rsidRDefault="001C4B9A" w:rsidP="001C4B9A">
                  <w:r w:rsidRPr="00E9079B">
                    <w:t>     Excellent       Good       Fair       Poor       Very Poor </w:t>
                  </w:r>
                </w:p>
              </w:tc>
            </w:tr>
            <w:tr w:rsidR="001C4B9A" w:rsidRPr="00E9079B" w14:paraId="0D82D7E9" w14:textId="77777777" w:rsidTr="001C4B9A">
              <w:trPr>
                <w:tblCellSpacing w:w="0" w:type="dxa"/>
              </w:trPr>
              <w:tc>
                <w:tcPr>
                  <w:tcW w:w="50" w:type="pct"/>
                  <w:noWrap/>
                  <w:hideMark/>
                </w:tcPr>
                <w:p w14:paraId="732CCBDA" w14:textId="77777777" w:rsidR="001C4B9A" w:rsidRPr="00E9079B" w:rsidRDefault="001C4B9A" w:rsidP="001C4B9A"/>
              </w:tc>
              <w:tc>
                <w:tcPr>
                  <w:tcW w:w="4950" w:type="pct"/>
                  <w:hideMark/>
                </w:tcPr>
                <w:p w14:paraId="18956D79" w14:textId="77777777" w:rsidR="001C4B9A" w:rsidRPr="00E9079B" w:rsidRDefault="001C4B9A" w:rsidP="001C4B9A">
                  <w:r w:rsidRPr="00E9079B">
                    <w:t xml:space="preserve">My Instructor is fluent in English </w:t>
                  </w:r>
                  <w:r w:rsidRPr="00E9079B">
                    <w:br/>
                  </w:r>
                </w:p>
                <w:p w14:paraId="7C135A79" w14:textId="2DEABB9E" w:rsidR="001C4B9A" w:rsidRPr="00E9079B" w:rsidRDefault="001C4B9A" w:rsidP="001C4B9A">
                  <w:r w:rsidRPr="00E9079B">
                    <w:t>     Strongly Agree       Agree       Undecided       Disagree       Strongly Disagree </w:t>
                  </w:r>
                </w:p>
              </w:tc>
            </w:tr>
          </w:tbl>
          <w:p w14:paraId="6FA1B42C" w14:textId="77777777" w:rsidR="001C4B9A" w:rsidRPr="00E9079B" w:rsidRDefault="001C4B9A" w:rsidP="001C4B9A">
            <w:bookmarkStart w:id="12" w:name="Section7"/>
          </w:p>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01BBDAE2" w14:textId="77777777" w:rsidTr="001C4B9A">
              <w:trPr>
                <w:tblCellSpacing w:w="0" w:type="dxa"/>
              </w:trPr>
              <w:tc>
                <w:tcPr>
                  <w:tcW w:w="0" w:type="auto"/>
                  <w:shd w:val="clear" w:color="auto" w:fill="C0C0C0"/>
                  <w:vAlign w:val="center"/>
                  <w:hideMark/>
                </w:tcPr>
                <w:tbl>
                  <w:tblPr>
                    <w:tblW w:w="5000" w:type="pct"/>
                    <w:tblCellSpacing w:w="0" w:type="dxa"/>
                    <w:shd w:val="clear" w:color="auto" w:fill="EFEFEF"/>
                    <w:tblCellMar>
                      <w:top w:w="200" w:type="dxa"/>
                      <w:left w:w="200" w:type="dxa"/>
                      <w:bottom w:w="200" w:type="dxa"/>
                      <w:right w:w="200" w:type="dxa"/>
                    </w:tblCellMar>
                    <w:tblLook w:val="04A0" w:firstRow="1" w:lastRow="0" w:firstColumn="1" w:lastColumn="0" w:noHBand="0" w:noVBand="1"/>
                  </w:tblPr>
                  <w:tblGrid>
                    <w:gridCol w:w="9140"/>
                  </w:tblGrid>
                  <w:tr w:rsidR="001C4B9A" w:rsidRPr="00E9079B" w14:paraId="0BD663D4" w14:textId="77777777" w:rsidTr="001C4B9A">
                    <w:trPr>
                      <w:tblCellSpacing w:w="0" w:type="dxa"/>
                    </w:trPr>
                    <w:tc>
                      <w:tcPr>
                        <w:tcW w:w="5000" w:type="pct"/>
                        <w:shd w:val="clear" w:color="auto" w:fill="EFEFEF"/>
                        <w:vAlign w:val="center"/>
                        <w:hideMark/>
                      </w:tcPr>
                      <w:p w14:paraId="2989F479" w14:textId="77777777" w:rsidR="001C4B9A" w:rsidRPr="00E9079B" w:rsidRDefault="001C4B9A" w:rsidP="001C4B9A">
                        <w:pPr>
                          <w:spacing w:before="100" w:beforeAutospacing="1" w:after="100" w:afterAutospacing="1"/>
                          <w:outlineLvl w:val="1"/>
                          <w:rPr>
                            <w:b/>
                            <w:bCs/>
                            <w:sz w:val="36"/>
                            <w:szCs w:val="36"/>
                          </w:rPr>
                        </w:pPr>
                        <w:r w:rsidRPr="00E9079B">
                          <w:rPr>
                            <w:b/>
                            <w:bCs/>
                            <w:sz w:val="36"/>
                            <w:szCs w:val="36"/>
                          </w:rPr>
                          <w:t>Faculty Comment Questions</w:t>
                        </w:r>
                      </w:p>
                      <w:p w14:paraId="2C747C6E" w14:textId="77777777" w:rsidR="001C4B9A" w:rsidRPr="00E9079B" w:rsidRDefault="001C4B9A" w:rsidP="001C4B9A">
                        <w:pPr>
                          <w:spacing w:before="100" w:beforeAutospacing="1" w:after="100" w:afterAutospacing="1"/>
                        </w:pPr>
                        <w:r w:rsidRPr="00E9079B">
                          <w:t xml:space="preserve">Please use the box below to provide additional comments regarding your instructor or this course. </w:t>
                        </w:r>
                        <w:r w:rsidRPr="008A42A8">
                          <w:t>All comments are seen by the instructor and are viewable by department heads, chairs or deans.</w:t>
                        </w:r>
                      </w:p>
                    </w:tc>
                  </w:tr>
                </w:tbl>
                <w:p w14:paraId="3AC063A7" w14:textId="77777777" w:rsidR="001C4B9A" w:rsidRPr="00E9079B" w:rsidRDefault="001C4B9A" w:rsidP="001C4B9A"/>
              </w:tc>
            </w:tr>
          </w:tbl>
          <w:p w14:paraId="1EC8C215" w14:textId="77777777" w:rsidR="001C4B9A" w:rsidRPr="00E9079B" w:rsidRDefault="001C4B9A" w:rsidP="001C4B9A"/>
          <w:tbl>
            <w:tblPr>
              <w:tblW w:w="5000" w:type="pct"/>
              <w:tblCellSpacing w:w="0" w:type="dxa"/>
              <w:shd w:val="clear" w:color="auto" w:fill="C0C0C0"/>
              <w:tblCellMar>
                <w:top w:w="20" w:type="dxa"/>
                <w:left w:w="20" w:type="dxa"/>
                <w:bottom w:w="20" w:type="dxa"/>
                <w:right w:w="20" w:type="dxa"/>
              </w:tblCellMar>
              <w:tblLook w:val="04A0" w:firstRow="1" w:lastRow="0" w:firstColumn="1" w:lastColumn="0" w:noHBand="0" w:noVBand="1"/>
            </w:tblPr>
            <w:tblGrid>
              <w:gridCol w:w="9180"/>
            </w:tblGrid>
            <w:tr w:rsidR="001C4B9A" w:rsidRPr="00E9079B" w14:paraId="1BFB8904" w14:textId="77777777" w:rsidTr="001C4B9A">
              <w:trPr>
                <w:tblCellSpacing w:w="0" w:type="dxa"/>
              </w:trPr>
              <w:tc>
                <w:tcPr>
                  <w:tcW w:w="0" w:type="auto"/>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2D5CE1BC" w14:textId="77777777" w:rsidTr="001C4B9A">
                    <w:trPr>
                      <w:tblCellSpacing w:w="0" w:type="dxa"/>
                    </w:trPr>
                    <w:tc>
                      <w:tcPr>
                        <w:tcW w:w="0" w:type="auto"/>
                        <w:shd w:val="clear" w:color="auto" w:fill="F7F7F7"/>
                        <w:vAlign w:val="center"/>
                        <w:hideMark/>
                      </w:tcPr>
                      <w:p w14:paraId="16CA5907" w14:textId="77777777" w:rsidR="001C4B9A" w:rsidRPr="00E9079B" w:rsidRDefault="001C4B9A" w:rsidP="001C4B9A">
                        <w:pPr>
                          <w:spacing w:before="100" w:beforeAutospacing="1" w:after="100" w:afterAutospacing="1"/>
                          <w:outlineLvl w:val="2"/>
                          <w:rPr>
                            <w:b/>
                            <w:bCs/>
                            <w:sz w:val="27"/>
                            <w:szCs w:val="27"/>
                          </w:rPr>
                        </w:pPr>
                        <w:r w:rsidRPr="00E9079B">
                          <w:rPr>
                            <w:b/>
                            <w:bCs/>
                            <w:sz w:val="27"/>
                            <w:szCs w:val="27"/>
                          </w:rPr>
                          <w:t>Comments:</w:t>
                        </w:r>
                      </w:p>
                      <w:p w14:paraId="6BC63144" w14:textId="77777777" w:rsidR="001C4B9A" w:rsidRPr="00E9079B" w:rsidRDefault="001C4B9A" w:rsidP="001C4B9A">
                        <w:pPr>
                          <w:spacing w:before="100" w:beforeAutospacing="1" w:after="100" w:afterAutospacing="1"/>
                        </w:pPr>
                      </w:p>
                    </w:tc>
                  </w:tr>
                  <w:bookmarkEnd w:id="12"/>
                </w:tbl>
                <w:p w14:paraId="5F4CAFA7" w14:textId="77777777" w:rsidR="001C4B9A" w:rsidRPr="00E9079B" w:rsidRDefault="001C4B9A" w:rsidP="001C4B9A"/>
              </w:tc>
            </w:tr>
          </w:tbl>
          <w:p w14:paraId="1BC40EC9" w14:textId="77777777" w:rsidR="001C4B9A" w:rsidRPr="00E9079B" w:rsidRDefault="001C4B9A" w:rsidP="001C4B9A"/>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206"/>
              <w:gridCol w:w="8974"/>
            </w:tblGrid>
            <w:tr w:rsidR="001C4B9A" w:rsidRPr="00E9079B" w14:paraId="73A85CBB" w14:textId="77777777" w:rsidTr="001C4B9A">
              <w:trPr>
                <w:tblCellSpacing w:w="0" w:type="dxa"/>
              </w:trPr>
              <w:tc>
                <w:tcPr>
                  <w:tcW w:w="50" w:type="pct"/>
                  <w:noWrap/>
                  <w:hideMark/>
                </w:tcPr>
                <w:p w14:paraId="4B77EE90" w14:textId="77777777" w:rsidR="001C4B9A" w:rsidRPr="00E9079B" w:rsidRDefault="001C4B9A" w:rsidP="001C4B9A"/>
              </w:tc>
              <w:tc>
                <w:tcPr>
                  <w:tcW w:w="4950" w:type="pct"/>
                  <w:hideMark/>
                </w:tcPr>
                <w:p w14:paraId="5307F755" w14:textId="49EB957E" w:rsidR="001C4B9A" w:rsidRPr="00E9079B" w:rsidRDefault="001C4B9A" w:rsidP="001C4B9A">
                  <w:r w:rsidRPr="00E9079B">
                    <w:t xml:space="preserve">Comments: </w:t>
                  </w:r>
                  <w:r w:rsidRPr="00E9079B">
                    <w:br/>
                  </w:r>
                </w:p>
              </w:tc>
            </w:tr>
            <w:tr w:rsidR="001C4B9A" w:rsidRPr="00E9079B" w14:paraId="01CE912A" w14:textId="77777777" w:rsidTr="001C4B9A">
              <w:tblPrEx>
                <w:tblCellSpacing w:w="10" w:type="dxa"/>
                <w:shd w:val="clear" w:color="auto" w:fill="C0C0C0"/>
                <w:tblCellMar>
                  <w:top w:w="0" w:type="dxa"/>
                  <w:left w:w="0" w:type="dxa"/>
                  <w:bottom w:w="0" w:type="dxa"/>
                  <w:right w:w="0" w:type="dxa"/>
                </w:tblCellMar>
              </w:tblPrEx>
              <w:trPr>
                <w:tblCellSpacing w:w="10" w:type="dxa"/>
              </w:trPr>
              <w:tc>
                <w:tcPr>
                  <w:tcW w:w="0" w:type="auto"/>
                  <w:gridSpan w:val="2"/>
                  <w:shd w:val="clear" w:color="auto" w:fill="C0C0C0"/>
                  <w:vAlign w:val="center"/>
                  <w:hideMark/>
                </w:tcPr>
                <w:tbl>
                  <w:tblPr>
                    <w:tblW w:w="5000" w:type="pct"/>
                    <w:tblCellSpacing w:w="0" w:type="dxa"/>
                    <w:shd w:val="clear" w:color="auto" w:fill="CFCFCF"/>
                    <w:tblCellMar>
                      <w:top w:w="160" w:type="dxa"/>
                      <w:left w:w="160" w:type="dxa"/>
                      <w:bottom w:w="160" w:type="dxa"/>
                      <w:right w:w="160" w:type="dxa"/>
                    </w:tblCellMar>
                    <w:tblLook w:val="04A0" w:firstRow="1" w:lastRow="0" w:firstColumn="1" w:lastColumn="0" w:noHBand="0" w:noVBand="1"/>
                  </w:tblPr>
                  <w:tblGrid>
                    <w:gridCol w:w="9140"/>
                  </w:tblGrid>
                  <w:tr w:rsidR="001C4B9A" w:rsidRPr="00E9079B" w14:paraId="4C085C58" w14:textId="77777777" w:rsidTr="001C4B9A">
                    <w:trPr>
                      <w:tblCellSpacing w:w="0" w:type="dxa"/>
                    </w:trPr>
                    <w:tc>
                      <w:tcPr>
                        <w:tcW w:w="0" w:type="auto"/>
                        <w:shd w:val="clear" w:color="auto" w:fill="CFCFCF"/>
                        <w:vAlign w:val="center"/>
                        <w:hideMark/>
                      </w:tcPr>
                      <w:p w14:paraId="1CFA5E82" w14:textId="77777777" w:rsidR="001C4B9A" w:rsidRPr="00E9079B" w:rsidRDefault="001C4B9A" w:rsidP="001C4B9A">
                        <w:bookmarkStart w:id="13" w:name="SectionBottom"/>
                        <w:bookmarkEnd w:id="13"/>
                      </w:p>
                    </w:tc>
                  </w:tr>
                  <w:tr w:rsidR="001C4B9A" w:rsidRPr="00E9079B" w14:paraId="5542230C" w14:textId="77777777" w:rsidTr="001C4B9A">
                    <w:trPr>
                      <w:tblCellSpacing w:w="0" w:type="dxa"/>
                    </w:trPr>
                    <w:tc>
                      <w:tcPr>
                        <w:tcW w:w="0" w:type="auto"/>
                        <w:shd w:val="clear" w:color="auto" w:fill="FFFDE5"/>
                        <w:vAlign w:val="center"/>
                        <w:hideMark/>
                      </w:tcPr>
                      <w:p w14:paraId="77CB81DE" w14:textId="77777777" w:rsidR="001C4B9A" w:rsidRPr="00E9079B" w:rsidRDefault="00211372" w:rsidP="001C4B9A">
                        <w:hyperlink r:id="rId27" w:tgtFrame="_self" w:history="1">
                          <w:r w:rsidR="001C4B9A" w:rsidRPr="00E9079B">
                            <w:rPr>
                              <w:color w:val="0000FF"/>
                              <w:sz w:val="18"/>
                              <w:szCs w:val="18"/>
                              <w:u w:val="single"/>
                              <w:shd w:val="clear" w:color="auto" w:fill="FFFDE5"/>
                            </w:rPr>
                            <w:t>If you have questions or comments about this survey, click here to send a message to the survey administrator.</w:t>
                          </w:r>
                        </w:hyperlink>
                      </w:p>
                    </w:tc>
                  </w:tr>
                </w:tbl>
                <w:p w14:paraId="654777DF" w14:textId="77777777" w:rsidR="001C4B9A" w:rsidRPr="00E9079B" w:rsidRDefault="001C4B9A" w:rsidP="001C4B9A"/>
              </w:tc>
            </w:tr>
          </w:tbl>
          <w:p w14:paraId="6CA3A1FE" w14:textId="42CBA056" w:rsidR="001C4B9A" w:rsidRPr="00E9079B" w:rsidRDefault="001C4B9A" w:rsidP="001C4B9A">
            <w:pPr>
              <w:spacing w:before="100" w:beforeAutospacing="1" w:after="100" w:afterAutospacing="1"/>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9180"/>
            </w:tblGrid>
            <w:tr w:rsidR="001C4B9A" w:rsidRPr="00E9079B" w14:paraId="70962F89" w14:textId="77777777" w:rsidTr="001C4B9A">
              <w:trPr>
                <w:tblCellSpacing w:w="0" w:type="dxa"/>
              </w:trPr>
              <w:tc>
                <w:tcPr>
                  <w:tcW w:w="0" w:type="auto"/>
                  <w:shd w:val="clear" w:color="auto" w:fill="FFFFFF"/>
                  <w:vAlign w:val="center"/>
                  <w:hideMark/>
                </w:tcPr>
                <w:p w14:paraId="5C8A6DC8" w14:textId="77777777" w:rsidR="001C4B9A" w:rsidRPr="00E9079B" w:rsidRDefault="00211372" w:rsidP="001C4B9A">
                  <w:r>
                    <w:rPr>
                      <w:noProof/>
                    </w:rPr>
                    <w:pict w14:anchorId="052A20B1">
                      <v:rect id="_x0000_i1028" alt="" style="width:324pt;height:.05pt;mso-width-percent:0;mso-height-percent:0;mso-width-percent:0;mso-height-percent:0" o:hrpct="699" o:hralign="center" o:hrstd="t" o:hr="t" fillcolor="#a0a0a0" stroked="f"/>
                    </w:pict>
                  </w:r>
                </w:p>
                <w:p w14:paraId="45A280C6" w14:textId="77777777" w:rsidR="001C4B9A" w:rsidRPr="00E9079B" w:rsidRDefault="001C4B9A" w:rsidP="001C4B9A">
                  <w:r w:rsidRPr="00E9079B">
                    <w:t>Thank you for your time and participation in the University of Arkansas online instructor and course evaluations.</w:t>
                  </w:r>
                </w:p>
                <w:p w14:paraId="06331415" w14:textId="77777777" w:rsidR="001C4B9A" w:rsidRPr="00E9079B" w:rsidRDefault="00211372" w:rsidP="001C4B9A">
                  <w:r>
                    <w:rPr>
                      <w:noProof/>
                    </w:rPr>
                    <w:pict w14:anchorId="445D1876">
                      <v:rect id="_x0000_i1029" alt="" style="width:324pt;height:.05pt;mso-width-percent:0;mso-height-percent:0;mso-width-percent:0;mso-height-percent:0" o:hrpct="699" o:hralign="center" o:hrstd="t" o:hr="t" fillcolor="#a0a0a0" stroked="f"/>
                    </w:pict>
                  </w:r>
                </w:p>
              </w:tc>
            </w:tr>
          </w:tbl>
          <w:p w14:paraId="4CAA86AA" w14:textId="77777777" w:rsidR="001C4B9A" w:rsidRPr="00E9079B" w:rsidRDefault="001C4B9A" w:rsidP="001C4B9A"/>
        </w:tc>
      </w:tr>
    </w:tbl>
    <w:p w14:paraId="3C6EF702" w14:textId="77777777" w:rsidR="001C4B9A" w:rsidRPr="00E9079B" w:rsidRDefault="001C4B9A" w:rsidP="001C4B9A">
      <w:pPr>
        <w:jc w:val="cente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1C4B9A" w:rsidRPr="00E9079B" w14:paraId="0B5305FD" w14:textId="77777777" w:rsidTr="001C4B9A">
        <w:trPr>
          <w:tblCellSpacing w:w="15" w:type="dxa"/>
          <w:jc w:val="center"/>
        </w:trPr>
        <w:tc>
          <w:tcPr>
            <w:tcW w:w="0" w:type="auto"/>
            <w:vAlign w:val="center"/>
            <w:hideMark/>
          </w:tcPr>
          <w:p w14:paraId="0806E384" w14:textId="77777777" w:rsidR="001C4B9A" w:rsidRPr="00E9079B" w:rsidRDefault="001C4B9A" w:rsidP="001C4B9A">
            <w:pPr>
              <w:jc w:val="center"/>
            </w:pPr>
          </w:p>
        </w:tc>
      </w:tr>
    </w:tbl>
    <w:p w14:paraId="0B1975E2" w14:textId="77777777" w:rsidR="001C4B9A" w:rsidRPr="00E9079B" w:rsidRDefault="001C4B9A" w:rsidP="001C4B9A">
      <w:pPr>
        <w:pBdr>
          <w:top w:val="single" w:sz="6" w:space="1" w:color="auto"/>
        </w:pBdr>
        <w:jc w:val="center"/>
        <w:rPr>
          <w:rFonts w:ascii="Arial" w:hAnsi="Arial" w:cs="Arial"/>
          <w:vanish/>
          <w:sz w:val="16"/>
          <w:szCs w:val="16"/>
        </w:rPr>
      </w:pPr>
      <w:r w:rsidRPr="00E9079B">
        <w:rPr>
          <w:rFonts w:ascii="Arial" w:hAnsi="Arial" w:cs="Arial"/>
          <w:vanish/>
          <w:sz w:val="16"/>
          <w:szCs w:val="16"/>
        </w:rPr>
        <w:t>Bottom of Form</w:t>
      </w:r>
    </w:p>
    <w:p w14:paraId="211F398F" w14:textId="77777777" w:rsidR="000546C8" w:rsidRDefault="000546C8" w:rsidP="001C4B9A"/>
    <w:p w14:paraId="217FB18B" w14:textId="3ACAD5B9" w:rsidR="000546C8" w:rsidRDefault="000546C8">
      <w:r>
        <w:br w:type="page"/>
      </w:r>
    </w:p>
    <w:p w14:paraId="1275E4D7" w14:textId="536FA2BB" w:rsidR="000546C8" w:rsidRPr="00FC186C" w:rsidRDefault="000546C8" w:rsidP="00153E6F">
      <w:pPr>
        <w:ind w:left="720"/>
        <w:rPr>
          <w:b/>
        </w:rPr>
      </w:pPr>
      <w:r w:rsidRPr="00FC186C">
        <w:rPr>
          <w:b/>
        </w:rPr>
        <w:t>Appendix B</w:t>
      </w:r>
      <w:r w:rsidR="00C02E59" w:rsidRPr="00FC186C">
        <w:rPr>
          <w:b/>
        </w:rPr>
        <w:t xml:space="preserve"> </w:t>
      </w:r>
      <w:r w:rsidR="00670C14" w:rsidRPr="00FC186C">
        <w:rPr>
          <w:b/>
        </w:rPr>
        <w:t>Faculty Vita</w:t>
      </w:r>
    </w:p>
    <w:p w14:paraId="0A527510" w14:textId="48779B9B" w:rsidR="00C02E59" w:rsidRDefault="00C02E59" w:rsidP="00153E6F">
      <w:pPr>
        <w:ind w:left="720"/>
      </w:pPr>
    </w:p>
    <w:p w14:paraId="2F995E0E" w14:textId="22ACCABF" w:rsidR="00EB7842" w:rsidRDefault="00EB7842" w:rsidP="00153E6F">
      <w:pPr>
        <w:ind w:left="720"/>
      </w:pPr>
      <w:r>
        <w:t xml:space="preserve">See </w:t>
      </w:r>
      <w:r w:rsidR="00461132">
        <w:t xml:space="preserve">attached </w:t>
      </w:r>
      <w:r>
        <w:t>addendum</w:t>
      </w:r>
      <w:r w:rsidR="00461132">
        <w:t>.</w:t>
      </w:r>
    </w:p>
    <w:p w14:paraId="73C1F68B" w14:textId="731C2595" w:rsidR="00C02E59" w:rsidRDefault="00C02E59">
      <w:r>
        <w:br w:type="page"/>
      </w:r>
    </w:p>
    <w:p w14:paraId="19DAC555" w14:textId="37AA4AA0" w:rsidR="00C02E59" w:rsidRDefault="00C02E59" w:rsidP="00153E6F">
      <w:pPr>
        <w:ind w:left="720"/>
      </w:pPr>
      <w:r>
        <w:t>Appendix C:  Workforce Analysis</w:t>
      </w:r>
    </w:p>
    <w:p w14:paraId="1AFDBC43" w14:textId="132C0B8B" w:rsidR="00C02E59" w:rsidRDefault="00C02E59" w:rsidP="00153E6F">
      <w:pPr>
        <w:ind w:left="720"/>
      </w:pPr>
    </w:p>
    <w:p w14:paraId="1BC385A0" w14:textId="256D27DE" w:rsidR="00C02E59" w:rsidRPr="00C834B1" w:rsidRDefault="002E2537" w:rsidP="00153E6F">
      <w:pPr>
        <w:ind w:left="720"/>
      </w:pPr>
      <w:r>
        <w:t>See attached addendum.</w:t>
      </w:r>
    </w:p>
    <w:p w14:paraId="02F8DD59" w14:textId="77777777" w:rsidR="00153E6F" w:rsidRPr="00C834B1" w:rsidRDefault="00153E6F" w:rsidP="001D6FEA">
      <w:pPr>
        <w:tabs>
          <w:tab w:val="left" w:pos="-90"/>
          <w:tab w:val="left" w:pos="720"/>
        </w:tabs>
        <w:ind w:left="720" w:hanging="720"/>
      </w:pPr>
    </w:p>
    <w:sectPr w:rsidR="00153E6F" w:rsidRPr="00C834B1" w:rsidSect="00F81653">
      <w:headerReference w:type="default" r:id="rId28"/>
      <w:footerReference w:type="default" r:id="rId29"/>
      <w:pgSz w:w="12240" w:h="15840"/>
      <w:pgMar w:top="1440" w:right="1440" w:bottom="1440" w:left="153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1940" w14:textId="77777777" w:rsidR="001D42EE" w:rsidRDefault="001D42EE">
      <w:r>
        <w:separator/>
      </w:r>
    </w:p>
  </w:endnote>
  <w:endnote w:type="continuationSeparator" w:id="0">
    <w:p w14:paraId="75FB7E1C" w14:textId="77777777" w:rsidR="001D42EE" w:rsidRDefault="001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31BA0FAF" w14:textId="659F03E1" w:rsidR="00AD104B" w:rsidRDefault="00AD104B">
        <w:pPr>
          <w:pStyle w:val="Footer"/>
          <w:jc w:val="center"/>
        </w:pPr>
        <w:r>
          <w:fldChar w:fldCharType="begin"/>
        </w:r>
        <w:r>
          <w:instrText xml:space="preserve"> PAGE   \* MERGEFORMAT </w:instrText>
        </w:r>
        <w:r>
          <w:fldChar w:fldCharType="separate"/>
        </w:r>
        <w:r w:rsidR="00AE3B07">
          <w:rPr>
            <w:noProof/>
          </w:rPr>
          <w:t>2</w:t>
        </w:r>
        <w:r>
          <w:rPr>
            <w:noProof/>
          </w:rPr>
          <w:fldChar w:fldCharType="end"/>
        </w:r>
      </w:p>
    </w:sdtContent>
  </w:sdt>
  <w:p w14:paraId="49F8836A" w14:textId="77777777" w:rsidR="00AD104B" w:rsidRDefault="00AD10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403E" w14:textId="77777777" w:rsidR="001D42EE" w:rsidRDefault="001D42EE">
      <w:r>
        <w:separator/>
      </w:r>
    </w:p>
  </w:footnote>
  <w:footnote w:type="continuationSeparator" w:id="0">
    <w:p w14:paraId="36AAA3A2" w14:textId="77777777" w:rsidR="001D42EE" w:rsidRDefault="001D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B58E" w14:textId="77777777" w:rsidR="00AD104B" w:rsidRDefault="00AD104B">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370"/>
    <w:multiLevelType w:val="hybridMultilevel"/>
    <w:tmpl w:val="DAD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15DA"/>
    <w:multiLevelType w:val="multilevel"/>
    <w:tmpl w:val="1FF2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81003"/>
    <w:multiLevelType w:val="hybridMultilevel"/>
    <w:tmpl w:val="D39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49B6"/>
    <w:multiLevelType w:val="hybridMultilevel"/>
    <w:tmpl w:val="306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D0488"/>
    <w:multiLevelType w:val="hybridMultilevel"/>
    <w:tmpl w:val="1B5E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C0C84"/>
    <w:multiLevelType w:val="hybridMultilevel"/>
    <w:tmpl w:val="1466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B6D9D"/>
    <w:multiLevelType w:val="hybridMultilevel"/>
    <w:tmpl w:val="5966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45B00"/>
    <w:multiLevelType w:val="hybridMultilevel"/>
    <w:tmpl w:val="BBD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6827"/>
    <w:multiLevelType w:val="hybridMultilevel"/>
    <w:tmpl w:val="29565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8F0268"/>
    <w:multiLevelType w:val="hybridMultilevel"/>
    <w:tmpl w:val="FB74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11" w15:restartNumberingAfterBreak="0">
    <w:nsid w:val="5AF24329"/>
    <w:multiLevelType w:val="hybridMultilevel"/>
    <w:tmpl w:val="7C786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C212C"/>
    <w:multiLevelType w:val="hybridMultilevel"/>
    <w:tmpl w:val="59661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06966"/>
    <w:multiLevelType w:val="hybridMultilevel"/>
    <w:tmpl w:val="60DE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20B0E"/>
    <w:multiLevelType w:val="multilevel"/>
    <w:tmpl w:val="855C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1"/>
  </w:num>
  <w:num w:numId="4">
    <w:abstractNumId w:val="1"/>
  </w:num>
  <w:num w:numId="5">
    <w:abstractNumId w:val="7"/>
  </w:num>
  <w:num w:numId="6">
    <w:abstractNumId w:val="8"/>
  </w:num>
  <w:num w:numId="7">
    <w:abstractNumId w:val="5"/>
  </w:num>
  <w:num w:numId="8">
    <w:abstractNumId w:val="3"/>
  </w:num>
  <w:num w:numId="9">
    <w:abstractNumId w:val="0"/>
  </w:num>
  <w:num w:numId="10">
    <w:abstractNumId w:val="13"/>
  </w:num>
  <w:num w:numId="11">
    <w:abstractNumId w:val="4"/>
  </w:num>
  <w:num w:numId="12">
    <w:abstractNumId w:val="2"/>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0B0F"/>
    <w:rsid w:val="00006D96"/>
    <w:rsid w:val="00011870"/>
    <w:rsid w:val="000141D3"/>
    <w:rsid w:val="00023593"/>
    <w:rsid w:val="00033A44"/>
    <w:rsid w:val="000353A4"/>
    <w:rsid w:val="000427BE"/>
    <w:rsid w:val="00051C3F"/>
    <w:rsid w:val="00051D42"/>
    <w:rsid w:val="000546C8"/>
    <w:rsid w:val="0005604F"/>
    <w:rsid w:val="000626A7"/>
    <w:rsid w:val="000648B9"/>
    <w:rsid w:val="00067061"/>
    <w:rsid w:val="000677D9"/>
    <w:rsid w:val="00074231"/>
    <w:rsid w:val="000809DF"/>
    <w:rsid w:val="0008331C"/>
    <w:rsid w:val="00097890"/>
    <w:rsid w:val="00097AFD"/>
    <w:rsid w:val="000A294E"/>
    <w:rsid w:val="000A6035"/>
    <w:rsid w:val="000B6619"/>
    <w:rsid w:val="000C0C67"/>
    <w:rsid w:val="000C1B8E"/>
    <w:rsid w:val="000C3214"/>
    <w:rsid w:val="000C58EE"/>
    <w:rsid w:val="000D7F79"/>
    <w:rsid w:val="000E05EC"/>
    <w:rsid w:val="000E1F83"/>
    <w:rsid w:val="000E21E3"/>
    <w:rsid w:val="000E4BE1"/>
    <w:rsid w:val="000E693B"/>
    <w:rsid w:val="000E7EFC"/>
    <w:rsid w:val="000F116F"/>
    <w:rsid w:val="000F1523"/>
    <w:rsid w:val="0010365F"/>
    <w:rsid w:val="001038A0"/>
    <w:rsid w:val="00105AE7"/>
    <w:rsid w:val="00106EB1"/>
    <w:rsid w:val="00107912"/>
    <w:rsid w:val="001113DB"/>
    <w:rsid w:val="00111490"/>
    <w:rsid w:val="00113602"/>
    <w:rsid w:val="00125F73"/>
    <w:rsid w:val="00127853"/>
    <w:rsid w:val="00127A64"/>
    <w:rsid w:val="001356ED"/>
    <w:rsid w:val="00135C10"/>
    <w:rsid w:val="00137BC6"/>
    <w:rsid w:val="00142A9C"/>
    <w:rsid w:val="001438B6"/>
    <w:rsid w:val="00152DBF"/>
    <w:rsid w:val="00153150"/>
    <w:rsid w:val="00153E6F"/>
    <w:rsid w:val="00156059"/>
    <w:rsid w:val="00157BAA"/>
    <w:rsid w:val="00157FDA"/>
    <w:rsid w:val="001603D1"/>
    <w:rsid w:val="001613FE"/>
    <w:rsid w:val="00161E1E"/>
    <w:rsid w:val="00166782"/>
    <w:rsid w:val="00171532"/>
    <w:rsid w:val="00176683"/>
    <w:rsid w:val="00181301"/>
    <w:rsid w:val="00190496"/>
    <w:rsid w:val="00190C94"/>
    <w:rsid w:val="00195617"/>
    <w:rsid w:val="0019564B"/>
    <w:rsid w:val="001A05D8"/>
    <w:rsid w:val="001A2192"/>
    <w:rsid w:val="001A7AD4"/>
    <w:rsid w:val="001B4E61"/>
    <w:rsid w:val="001C4330"/>
    <w:rsid w:val="001C4B9A"/>
    <w:rsid w:val="001C7CA2"/>
    <w:rsid w:val="001D42EE"/>
    <w:rsid w:val="001D6FEA"/>
    <w:rsid w:val="001E730C"/>
    <w:rsid w:val="001F2EAA"/>
    <w:rsid w:val="001F5C88"/>
    <w:rsid w:val="001F63F8"/>
    <w:rsid w:val="001F728A"/>
    <w:rsid w:val="00206123"/>
    <w:rsid w:val="00211372"/>
    <w:rsid w:val="0021211C"/>
    <w:rsid w:val="002167E4"/>
    <w:rsid w:val="002170B7"/>
    <w:rsid w:val="00224810"/>
    <w:rsid w:val="002269F3"/>
    <w:rsid w:val="002319E2"/>
    <w:rsid w:val="00235500"/>
    <w:rsid w:val="002505F5"/>
    <w:rsid w:val="00253B0E"/>
    <w:rsid w:val="00256EB2"/>
    <w:rsid w:val="00262B75"/>
    <w:rsid w:val="002642DF"/>
    <w:rsid w:val="00270312"/>
    <w:rsid w:val="002711EA"/>
    <w:rsid w:val="0027462F"/>
    <w:rsid w:val="00276BAB"/>
    <w:rsid w:val="0028053E"/>
    <w:rsid w:val="00282EFB"/>
    <w:rsid w:val="00284790"/>
    <w:rsid w:val="00286644"/>
    <w:rsid w:val="002902B1"/>
    <w:rsid w:val="002A64F9"/>
    <w:rsid w:val="002A7D92"/>
    <w:rsid w:val="002B7208"/>
    <w:rsid w:val="002C7F01"/>
    <w:rsid w:val="002E1C78"/>
    <w:rsid w:val="002E2537"/>
    <w:rsid w:val="002F53B1"/>
    <w:rsid w:val="002F61C4"/>
    <w:rsid w:val="00301AE1"/>
    <w:rsid w:val="003127F2"/>
    <w:rsid w:val="00324F73"/>
    <w:rsid w:val="00326CE2"/>
    <w:rsid w:val="0033432B"/>
    <w:rsid w:val="00334386"/>
    <w:rsid w:val="00341767"/>
    <w:rsid w:val="00346166"/>
    <w:rsid w:val="0034696A"/>
    <w:rsid w:val="00347A03"/>
    <w:rsid w:val="00364F89"/>
    <w:rsid w:val="00365903"/>
    <w:rsid w:val="00366B9E"/>
    <w:rsid w:val="0037597E"/>
    <w:rsid w:val="00385351"/>
    <w:rsid w:val="0038649A"/>
    <w:rsid w:val="003865EC"/>
    <w:rsid w:val="003A05C5"/>
    <w:rsid w:val="003A1349"/>
    <w:rsid w:val="003A1900"/>
    <w:rsid w:val="003A20C6"/>
    <w:rsid w:val="003B337F"/>
    <w:rsid w:val="003B3A09"/>
    <w:rsid w:val="003C317B"/>
    <w:rsid w:val="003D2038"/>
    <w:rsid w:val="003D7388"/>
    <w:rsid w:val="003E4A83"/>
    <w:rsid w:val="003F0359"/>
    <w:rsid w:val="003F0E46"/>
    <w:rsid w:val="00411325"/>
    <w:rsid w:val="00414362"/>
    <w:rsid w:val="0041581E"/>
    <w:rsid w:val="00441A1F"/>
    <w:rsid w:val="004458BD"/>
    <w:rsid w:val="004518A2"/>
    <w:rsid w:val="004610FB"/>
    <w:rsid w:val="00461132"/>
    <w:rsid w:val="00461415"/>
    <w:rsid w:val="00461BD6"/>
    <w:rsid w:val="004647FF"/>
    <w:rsid w:val="004748D4"/>
    <w:rsid w:val="0047740A"/>
    <w:rsid w:val="00483CEF"/>
    <w:rsid w:val="00485EF5"/>
    <w:rsid w:val="00496EE5"/>
    <w:rsid w:val="004A3163"/>
    <w:rsid w:val="004B0510"/>
    <w:rsid w:val="004B6719"/>
    <w:rsid w:val="004C246E"/>
    <w:rsid w:val="004C2B7F"/>
    <w:rsid w:val="004C4FCA"/>
    <w:rsid w:val="004E0B02"/>
    <w:rsid w:val="004E1C90"/>
    <w:rsid w:val="004E51AA"/>
    <w:rsid w:val="004F697C"/>
    <w:rsid w:val="005026E2"/>
    <w:rsid w:val="00502A75"/>
    <w:rsid w:val="00502D0E"/>
    <w:rsid w:val="005041A5"/>
    <w:rsid w:val="00504481"/>
    <w:rsid w:val="00506615"/>
    <w:rsid w:val="005132A9"/>
    <w:rsid w:val="00523917"/>
    <w:rsid w:val="00527A8D"/>
    <w:rsid w:val="0053194B"/>
    <w:rsid w:val="0054263B"/>
    <w:rsid w:val="0054347B"/>
    <w:rsid w:val="00543BA1"/>
    <w:rsid w:val="005504A2"/>
    <w:rsid w:val="00550BC3"/>
    <w:rsid w:val="005656D6"/>
    <w:rsid w:val="00574718"/>
    <w:rsid w:val="0057600F"/>
    <w:rsid w:val="005815E6"/>
    <w:rsid w:val="005825BF"/>
    <w:rsid w:val="00586F05"/>
    <w:rsid w:val="005A3423"/>
    <w:rsid w:val="005A5BFF"/>
    <w:rsid w:val="005B63B1"/>
    <w:rsid w:val="005C1540"/>
    <w:rsid w:val="005C4095"/>
    <w:rsid w:val="005C5B4A"/>
    <w:rsid w:val="005C7A4A"/>
    <w:rsid w:val="005D0F24"/>
    <w:rsid w:val="005E012D"/>
    <w:rsid w:val="005E35A9"/>
    <w:rsid w:val="005E387D"/>
    <w:rsid w:val="006059AA"/>
    <w:rsid w:val="00616828"/>
    <w:rsid w:val="00617F2C"/>
    <w:rsid w:val="006225D9"/>
    <w:rsid w:val="00627CDC"/>
    <w:rsid w:val="00630393"/>
    <w:rsid w:val="006308CF"/>
    <w:rsid w:val="00631FF6"/>
    <w:rsid w:val="006334C8"/>
    <w:rsid w:val="00636A4B"/>
    <w:rsid w:val="00641565"/>
    <w:rsid w:val="00641646"/>
    <w:rsid w:val="00644319"/>
    <w:rsid w:val="00652764"/>
    <w:rsid w:val="00653CD4"/>
    <w:rsid w:val="0065503E"/>
    <w:rsid w:val="006553BD"/>
    <w:rsid w:val="006609C1"/>
    <w:rsid w:val="00665681"/>
    <w:rsid w:val="00667FBD"/>
    <w:rsid w:val="00670C14"/>
    <w:rsid w:val="00671150"/>
    <w:rsid w:val="006723B0"/>
    <w:rsid w:val="00674890"/>
    <w:rsid w:val="00675E24"/>
    <w:rsid w:val="0068079F"/>
    <w:rsid w:val="00683FAE"/>
    <w:rsid w:val="006863D8"/>
    <w:rsid w:val="006908C0"/>
    <w:rsid w:val="006927B2"/>
    <w:rsid w:val="00694BE0"/>
    <w:rsid w:val="00695091"/>
    <w:rsid w:val="006A2B8D"/>
    <w:rsid w:val="006A3A96"/>
    <w:rsid w:val="006A63F0"/>
    <w:rsid w:val="006B06AB"/>
    <w:rsid w:val="006B2200"/>
    <w:rsid w:val="006B2C9F"/>
    <w:rsid w:val="006C057C"/>
    <w:rsid w:val="006C5172"/>
    <w:rsid w:val="006C7F66"/>
    <w:rsid w:val="006D374C"/>
    <w:rsid w:val="006E77CF"/>
    <w:rsid w:val="006E7F20"/>
    <w:rsid w:val="006F0FDD"/>
    <w:rsid w:val="006F3838"/>
    <w:rsid w:val="006F4651"/>
    <w:rsid w:val="007005AB"/>
    <w:rsid w:val="00700986"/>
    <w:rsid w:val="00702C0B"/>
    <w:rsid w:val="007034BA"/>
    <w:rsid w:val="00707803"/>
    <w:rsid w:val="007155F2"/>
    <w:rsid w:val="00717265"/>
    <w:rsid w:val="00717315"/>
    <w:rsid w:val="0072071B"/>
    <w:rsid w:val="00726668"/>
    <w:rsid w:val="00730C58"/>
    <w:rsid w:val="007339D0"/>
    <w:rsid w:val="00742BE5"/>
    <w:rsid w:val="00750CB1"/>
    <w:rsid w:val="0075634F"/>
    <w:rsid w:val="007606D8"/>
    <w:rsid w:val="007607A2"/>
    <w:rsid w:val="00761C5D"/>
    <w:rsid w:val="00762E48"/>
    <w:rsid w:val="00766720"/>
    <w:rsid w:val="00772548"/>
    <w:rsid w:val="00772B15"/>
    <w:rsid w:val="007755A3"/>
    <w:rsid w:val="00775DC1"/>
    <w:rsid w:val="00776679"/>
    <w:rsid w:val="0077786F"/>
    <w:rsid w:val="0078290E"/>
    <w:rsid w:val="007910FB"/>
    <w:rsid w:val="00794B96"/>
    <w:rsid w:val="00796D6F"/>
    <w:rsid w:val="00797B73"/>
    <w:rsid w:val="007A12F8"/>
    <w:rsid w:val="007A2AE8"/>
    <w:rsid w:val="007B1B6C"/>
    <w:rsid w:val="007B1FE4"/>
    <w:rsid w:val="007B4D16"/>
    <w:rsid w:val="007B6F14"/>
    <w:rsid w:val="007D07B5"/>
    <w:rsid w:val="007D2CCE"/>
    <w:rsid w:val="007D3BC8"/>
    <w:rsid w:val="007E32E5"/>
    <w:rsid w:val="007E5F90"/>
    <w:rsid w:val="007F23C8"/>
    <w:rsid w:val="007F4310"/>
    <w:rsid w:val="007F5818"/>
    <w:rsid w:val="008046CE"/>
    <w:rsid w:val="00807FB6"/>
    <w:rsid w:val="00813AF1"/>
    <w:rsid w:val="00816E78"/>
    <w:rsid w:val="0082346D"/>
    <w:rsid w:val="0083302F"/>
    <w:rsid w:val="00834190"/>
    <w:rsid w:val="008365B2"/>
    <w:rsid w:val="00840A1D"/>
    <w:rsid w:val="008415D5"/>
    <w:rsid w:val="00844543"/>
    <w:rsid w:val="0084488F"/>
    <w:rsid w:val="00845636"/>
    <w:rsid w:val="00854301"/>
    <w:rsid w:val="00854410"/>
    <w:rsid w:val="00864A61"/>
    <w:rsid w:val="00866D59"/>
    <w:rsid w:val="00867ECF"/>
    <w:rsid w:val="00870770"/>
    <w:rsid w:val="00880B4B"/>
    <w:rsid w:val="00893033"/>
    <w:rsid w:val="00893C24"/>
    <w:rsid w:val="008A07A3"/>
    <w:rsid w:val="008A15C6"/>
    <w:rsid w:val="008A6589"/>
    <w:rsid w:val="008B5839"/>
    <w:rsid w:val="008C1217"/>
    <w:rsid w:val="008C1CBA"/>
    <w:rsid w:val="008C6161"/>
    <w:rsid w:val="008D09F8"/>
    <w:rsid w:val="008D0F19"/>
    <w:rsid w:val="008D1274"/>
    <w:rsid w:val="008D3F03"/>
    <w:rsid w:val="008D646E"/>
    <w:rsid w:val="008E15E0"/>
    <w:rsid w:val="008F13A6"/>
    <w:rsid w:val="008F14AB"/>
    <w:rsid w:val="00917699"/>
    <w:rsid w:val="00924C32"/>
    <w:rsid w:val="009334B3"/>
    <w:rsid w:val="00935841"/>
    <w:rsid w:val="0093783F"/>
    <w:rsid w:val="00944A97"/>
    <w:rsid w:val="00947677"/>
    <w:rsid w:val="00951E39"/>
    <w:rsid w:val="00952C11"/>
    <w:rsid w:val="00970F75"/>
    <w:rsid w:val="00985120"/>
    <w:rsid w:val="00987175"/>
    <w:rsid w:val="00991BCA"/>
    <w:rsid w:val="00993074"/>
    <w:rsid w:val="00995728"/>
    <w:rsid w:val="00997FDD"/>
    <w:rsid w:val="009A1F28"/>
    <w:rsid w:val="009A57DE"/>
    <w:rsid w:val="009A6EAC"/>
    <w:rsid w:val="009A79BE"/>
    <w:rsid w:val="009C6480"/>
    <w:rsid w:val="009D0BBE"/>
    <w:rsid w:val="009D2CA8"/>
    <w:rsid w:val="009D697F"/>
    <w:rsid w:val="009E428A"/>
    <w:rsid w:val="009E7203"/>
    <w:rsid w:val="009F176B"/>
    <w:rsid w:val="009F4BEF"/>
    <w:rsid w:val="00A00BE2"/>
    <w:rsid w:val="00A04EA7"/>
    <w:rsid w:val="00A079AC"/>
    <w:rsid w:val="00A10779"/>
    <w:rsid w:val="00A14EA7"/>
    <w:rsid w:val="00A155A2"/>
    <w:rsid w:val="00A33591"/>
    <w:rsid w:val="00A45DA3"/>
    <w:rsid w:val="00A46A21"/>
    <w:rsid w:val="00A47FFE"/>
    <w:rsid w:val="00A60C82"/>
    <w:rsid w:val="00A616A1"/>
    <w:rsid w:val="00A70AE9"/>
    <w:rsid w:val="00A735C6"/>
    <w:rsid w:val="00A73EA0"/>
    <w:rsid w:val="00A803CE"/>
    <w:rsid w:val="00A82395"/>
    <w:rsid w:val="00A86945"/>
    <w:rsid w:val="00A86F44"/>
    <w:rsid w:val="00A90D17"/>
    <w:rsid w:val="00A91A41"/>
    <w:rsid w:val="00A971B9"/>
    <w:rsid w:val="00AB046F"/>
    <w:rsid w:val="00AC6F57"/>
    <w:rsid w:val="00AC7E3D"/>
    <w:rsid w:val="00AD104B"/>
    <w:rsid w:val="00AD6343"/>
    <w:rsid w:val="00AD752D"/>
    <w:rsid w:val="00AE02E9"/>
    <w:rsid w:val="00AE3B07"/>
    <w:rsid w:val="00AE5747"/>
    <w:rsid w:val="00AE5E26"/>
    <w:rsid w:val="00AF0E74"/>
    <w:rsid w:val="00AF1370"/>
    <w:rsid w:val="00AF45CE"/>
    <w:rsid w:val="00B00C43"/>
    <w:rsid w:val="00B02A12"/>
    <w:rsid w:val="00B05EA7"/>
    <w:rsid w:val="00B11BB4"/>
    <w:rsid w:val="00B121F5"/>
    <w:rsid w:val="00B22661"/>
    <w:rsid w:val="00B22B2C"/>
    <w:rsid w:val="00B24DBC"/>
    <w:rsid w:val="00B34225"/>
    <w:rsid w:val="00B342E8"/>
    <w:rsid w:val="00B347A1"/>
    <w:rsid w:val="00B370F4"/>
    <w:rsid w:val="00B3785A"/>
    <w:rsid w:val="00B37CC5"/>
    <w:rsid w:val="00B4333F"/>
    <w:rsid w:val="00B477A6"/>
    <w:rsid w:val="00B47AC1"/>
    <w:rsid w:val="00B537C2"/>
    <w:rsid w:val="00B64ABA"/>
    <w:rsid w:val="00B6675B"/>
    <w:rsid w:val="00B770AB"/>
    <w:rsid w:val="00B81D97"/>
    <w:rsid w:val="00B81EFE"/>
    <w:rsid w:val="00B8438C"/>
    <w:rsid w:val="00B855ED"/>
    <w:rsid w:val="00B9100F"/>
    <w:rsid w:val="00B9594F"/>
    <w:rsid w:val="00B96D48"/>
    <w:rsid w:val="00B97CB8"/>
    <w:rsid w:val="00BA06FF"/>
    <w:rsid w:val="00BA1CAF"/>
    <w:rsid w:val="00BA45FD"/>
    <w:rsid w:val="00BB7C29"/>
    <w:rsid w:val="00BD2291"/>
    <w:rsid w:val="00BD25BD"/>
    <w:rsid w:val="00BD78AD"/>
    <w:rsid w:val="00BD7E17"/>
    <w:rsid w:val="00BE68A8"/>
    <w:rsid w:val="00BF084A"/>
    <w:rsid w:val="00BF13EF"/>
    <w:rsid w:val="00C0279D"/>
    <w:rsid w:val="00C02E59"/>
    <w:rsid w:val="00C052D6"/>
    <w:rsid w:val="00C05D62"/>
    <w:rsid w:val="00C11D29"/>
    <w:rsid w:val="00C1679A"/>
    <w:rsid w:val="00C17ADE"/>
    <w:rsid w:val="00C222BC"/>
    <w:rsid w:val="00C229FF"/>
    <w:rsid w:val="00C30F12"/>
    <w:rsid w:val="00C355D1"/>
    <w:rsid w:val="00C366CF"/>
    <w:rsid w:val="00C412AC"/>
    <w:rsid w:val="00C41F22"/>
    <w:rsid w:val="00C42139"/>
    <w:rsid w:val="00C518F0"/>
    <w:rsid w:val="00C557FC"/>
    <w:rsid w:val="00C57540"/>
    <w:rsid w:val="00C60B42"/>
    <w:rsid w:val="00C66A2F"/>
    <w:rsid w:val="00C70234"/>
    <w:rsid w:val="00C7033F"/>
    <w:rsid w:val="00C70F37"/>
    <w:rsid w:val="00C735C5"/>
    <w:rsid w:val="00C73BFB"/>
    <w:rsid w:val="00C76BA8"/>
    <w:rsid w:val="00C80F21"/>
    <w:rsid w:val="00C834B1"/>
    <w:rsid w:val="00C935C8"/>
    <w:rsid w:val="00C9496F"/>
    <w:rsid w:val="00C97CAE"/>
    <w:rsid w:val="00CA2F65"/>
    <w:rsid w:val="00CA3522"/>
    <w:rsid w:val="00CA6308"/>
    <w:rsid w:val="00CB041D"/>
    <w:rsid w:val="00CB1F8C"/>
    <w:rsid w:val="00CB35B3"/>
    <w:rsid w:val="00CB4D11"/>
    <w:rsid w:val="00CB577D"/>
    <w:rsid w:val="00CB59FD"/>
    <w:rsid w:val="00CD0BA8"/>
    <w:rsid w:val="00CD1D6A"/>
    <w:rsid w:val="00CD2E48"/>
    <w:rsid w:val="00CD6FF1"/>
    <w:rsid w:val="00CE170C"/>
    <w:rsid w:val="00CE4B18"/>
    <w:rsid w:val="00CE4D74"/>
    <w:rsid w:val="00CE5B67"/>
    <w:rsid w:val="00CE7177"/>
    <w:rsid w:val="00CE75DF"/>
    <w:rsid w:val="00CF5386"/>
    <w:rsid w:val="00CF5CEF"/>
    <w:rsid w:val="00D13E96"/>
    <w:rsid w:val="00D15008"/>
    <w:rsid w:val="00D20987"/>
    <w:rsid w:val="00D24148"/>
    <w:rsid w:val="00D24830"/>
    <w:rsid w:val="00D26344"/>
    <w:rsid w:val="00D308A9"/>
    <w:rsid w:val="00D32780"/>
    <w:rsid w:val="00D334BE"/>
    <w:rsid w:val="00D47526"/>
    <w:rsid w:val="00D4753D"/>
    <w:rsid w:val="00D50AC9"/>
    <w:rsid w:val="00D52BC0"/>
    <w:rsid w:val="00D60F5A"/>
    <w:rsid w:val="00D62DA1"/>
    <w:rsid w:val="00D65A48"/>
    <w:rsid w:val="00D74F14"/>
    <w:rsid w:val="00D76046"/>
    <w:rsid w:val="00D77021"/>
    <w:rsid w:val="00D77F4E"/>
    <w:rsid w:val="00D8741F"/>
    <w:rsid w:val="00D87B41"/>
    <w:rsid w:val="00D92A20"/>
    <w:rsid w:val="00D96A4F"/>
    <w:rsid w:val="00DA00A2"/>
    <w:rsid w:val="00DA2E02"/>
    <w:rsid w:val="00DA4661"/>
    <w:rsid w:val="00DB3909"/>
    <w:rsid w:val="00DC1EBB"/>
    <w:rsid w:val="00DC3E10"/>
    <w:rsid w:val="00DC4AA8"/>
    <w:rsid w:val="00DC5366"/>
    <w:rsid w:val="00DC6077"/>
    <w:rsid w:val="00DD2F7A"/>
    <w:rsid w:val="00DD64DF"/>
    <w:rsid w:val="00DF37E4"/>
    <w:rsid w:val="00DF5422"/>
    <w:rsid w:val="00E004C4"/>
    <w:rsid w:val="00E01EC0"/>
    <w:rsid w:val="00E03FD0"/>
    <w:rsid w:val="00E11DEB"/>
    <w:rsid w:val="00E13C52"/>
    <w:rsid w:val="00E154DD"/>
    <w:rsid w:val="00E16E8C"/>
    <w:rsid w:val="00E24E5E"/>
    <w:rsid w:val="00E3431D"/>
    <w:rsid w:val="00E3659E"/>
    <w:rsid w:val="00E375B1"/>
    <w:rsid w:val="00E40C58"/>
    <w:rsid w:val="00E4253D"/>
    <w:rsid w:val="00E51493"/>
    <w:rsid w:val="00E529D0"/>
    <w:rsid w:val="00E564E2"/>
    <w:rsid w:val="00E62623"/>
    <w:rsid w:val="00E63FF9"/>
    <w:rsid w:val="00E66907"/>
    <w:rsid w:val="00E66DC9"/>
    <w:rsid w:val="00E673E2"/>
    <w:rsid w:val="00E70CD6"/>
    <w:rsid w:val="00E71B58"/>
    <w:rsid w:val="00E72862"/>
    <w:rsid w:val="00E7783F"/>
    <w:rsid w:val="00E83EBD"/>
    <w:rsid w:val="00E92E1F"/>
    <w:rsid w:val="00E92EC9"/>
    <w:rsid w:val="00E93CF4"/>
    <w:rsid w:val="00E9479A"/>
    <w:rsid w:val="00EA08E2"/>
    <w:rsid w:val="00EB3D97"/>
    <w:rsid w:val="00EB69BE"/>
    <w:rsid w:val="00EB7842"/>
    <w:rsid w:val="00EC2598"/>
    <w:rsid w:val="00EC58F9"/>
    <w:rsid w:val="00EE17BF"/>
    <w:rsid w:val="00EE23A2"/>
    <w:rsid w:val="00EE744F"/>
    <w:rsid w:val="00EF0621"/>
    <w:rsid w:val="00EF5669"/>
    <w:rsid w:val="00EF68DC"/>
    <w:rsid w:val="00F0102D"/>
    <w:rsid w:val="00F037EE"/>
    <w:rsid w:val="00F04B62"/>
    <w:rsid w:val="00F05BAE"/>
    <w:rsid w:val="00F14481"/>
    <w:rsid w:val="00F16C1A"/>
    <w:rsid w:val="00F2256E"/>
    <w:rsid w:val="00F26390"/>
    <w:rsid w:val="00F323D9"/>
    <w:rsid w:val="00F33304"/>
    <w:rsid w:val="00F47755"/>
    <w:rsid w:val="00F5004A"/>
    <w:rsid w:val="00F524D6"/>
    <w:rsid w:val="00F554FD"/>
    <w:rsid w:val="00F57375"/>
    <w:rsid w:val="00F712A4"/>
    <w:rsid w:val="00F73024"/>
    <w:rsid w:val="00F81633"/>
    <w:rsid w:val="00F81653"/>
    <w:rsid w:val="00F85AB0"/>
    <w:rsid w:val="00F8655A"/>
    <w:rsid w:val="00F8696B"/>
    <w:rsid w:val="00F8772C"/>
    <w:rsid w:val="00F923FF"/>
    <w:rsid w:val="00F93CD3"/>
    <w:rsid w:val="00F9644A"/>
    <w:rsid w:val="00FA3D77"/>
    <w:rsid w:val="00FA6835"/>
    <w:rsid w:val="00FA7E37"/>
    <w:rsid w:val="00FB5910"/>
    <w:rsid w:val="00FC0C1A"/>
    <w:rsid w:val="00FC186C"/>
    <w:rsid w:val="00FD50C6"/>
    <w:rsid w:val="00FD61AC"/>
    <w:rsid w:val="00FE2107"/>
    <w:rsid w:val="00FE280A"/>
    <w:rsid w:val="00FE51D7"/>
    <w:rsid w:val="00FE5CCD"/>
    <w:rsid w:val="00FE69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D0A7A"/>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291"/>
    <w:rPr>
      <w:sz w:val="24"/>
      <w:szCs w:val="24"/>
    </w:rPr>
  </w:style>
  <w:style w:type="paragraph" w:styleId="Heading1">
    <w:name w:val="heading 1"/>
    <w:basedOn w:val="Normal"/>
    <w:next w:val="Normal"/>
    <w:qFormat/>
    <w:rsid w:val="0083302F"/>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link w:val="Heading2Char"/>
    <w:qFormat/>
    <w:rsid w:val="0083302F"/>
    <w:pPr>
      <w:keepNext/>
      <w:widowControl w:val="0"/>
      <w:tabs>
        <w:tab w:val="left" w:pos="-90"/>
        <w:tab w:val="left" w:pos="540"/>
        <w:tab w:val="left" w:pos="810"/>
      </w:tabs>
      <w:ind w:left="900"/>
      <w:outlineLvl w:val="1"/>
    </w:pPr>
    <w:rPr>
      <w:rFonts w:ascii="Arial" w:hAnsi="Arial"/>
      <w:snapToGrid w:val="0"/>
      <w:szCs w:val="20"/>
    </w:rPr>
  </w:style>
  <w:style w:type="paragraph" w:styleId="Heading3">
    <w:name w:val="heading 3"/>
    <w:basedOn w:val="Normal"/>
    <w:next w:val="Normal"/>
    <w:qFormat/>
    <w:rsid w:val="0083302F"/>
    <w:pPr>
      <w:keepNext/>
      <w:widowControl w:val="0"/>
      <w:tabs>
        <w:tab w:val="center" w:pos="4725"/>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widowControl w:val="0"/>
      <w:tabs>
        <w:tab w:val="left" w:pos="-90"/>
        <w:tab w:val="left" w:pos="540"/>
        <w:tab w:val="left" w:pos="810"/>
      </w:tabs>
      <w:ind w:left="540"/>
    </w:pPr>
    <w:rPr>
      <w:rFonts w:ascii="Arial" w:hAnsi="Arial"/>
      <w:snapToGrid w:val="0"/>
      <w:szCs w:val="20"/>
    </w:rPr>
  </w:style>
  <w:style w:type="paragraph" w:styleId="Header">
    <w:name w:val="header"/>
    <w:basedOn w:val="Normal"/>
    <w:rsid w:val="0083302F"/>
    <w:pPr>
      <w:widowControl w:val="0"/>
      <w:tabs>
        <w:tab w:val="center" w:pos="4320"/>
        <w:tab w:val="right" w:pos="8640"/>
      </w:tabs>
    </w:pPr>
    <w:rPr>
      <w:snapToGrid w:val="0"/>
      <w:szCs w:val="20"/>
    </w:rPr>
  </w:style>
  <w:style w:type="paragraph" w:styleId="BodyTextIndent2">
    <w:name w:val="Body Text Indent 2"/>
    <w:basedOn w:val="Normal"/>
    <w:rsid w:val="0083302F"/>
    <w:pPr>
      <w:widowControl w:val="0"/>
      <w:ind w:left="720" w:hanging="270"/>
    </w:pPr>
    <w:rPr>
      <w:rFonts w:ascii="Arial" w:hAnsi="Arial"/>
      <w:snapToGrid w:val="0"/>
      <w:szCs w:val="20"/>
    </w:rPr>
  </w:style>
  <w:style w:type="paragraph" w:styleId="ListParagraph">
    <w:name w:val="List Paragraph"/>
    <w:basedOn w:val="Normal"/>
    <w:uiPriority w:val="34"/>
    <w:qFormat/>
    <w:rsid w:val="002711EA"/>
    <w:pPr>
      <w:widowControl w:val="0"/>
      <w:ind w:left="720"/>
    </w:pPr>
    <w:rPr>
      <w:snapToGrid w:val="0"/>
      <w:szCs w:val="20"/>
    </w:rPr>
  </w:style>
  <w:style w:type="paragraph" w:styleId="Footer">
    <w:name w:val="footer"/>
    <w:basedOn w:val="Normal"/>
    <w:link w:val="FooterChar"/>
    <w:uiPriority w:val="99"/>
    <w:rsid w:val="00C60B42"/>
    <w:pPr>
      <w:widowControl w:val="0"/>
      <w:tabs>
        <w:tab w:val="center" w:pos="4680"/>
        <w:tab w:val="right" w:pos="9360"/>
      </w:tabs>
    </w:pPr>
    <w:rPr>
      <w:snapToGrid w:val="0"/>
      <w:szCs w:val="20"/>
    </w:r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styleId="FollowedHyperlink">
    <w:name w:val="FollowedHyperlink"/>
    <w:basedOn w:val="DefaultParagraphFont"/>
    <w:semiHidden/>
    <w:unhideWhenUsed/>
    <w:rsid w:val="00B05EA7"/>
    <w:rPr>
      <w:color w:val="800080" w:themeColor="followedHyperlink"/>
      <w:u w:val="single"/>
    </w:rPr>
  </w:style>
  <w:style w:type="character" w:customStyle="1" w:styleId="Heading2Char">
    <w:name w:val="Heading 2 Char"/>
    <w:basedOn w:val="DefaultParagraphFont"/>
    <w:link w:val="Heading2"/>
    <w:rsid w:val="00E83EBD"/>
    <w:rPr>
      <w:rFonts w:ascii="Arial" w:hAnsi="Arial"/>
      <w:snapToGrid w:val="0"/>
      <w:sz w:val="24"/>
    </w:rPr>
  </w:style>
  <w:style w:type="table" w:styleId="TableGrid">
    <w:name w:val="Table Grid"/>
    <w:basedOn w:val="TableNormal"/>
    <w:uiPriority w:val="39"/>
    <w:rsid w:val="00FE69C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D09F8"/>
    <w:rPr>
      <w:sz w:val="16"/>
      <w:szCs w:val="16"/>
    </w:rPr>
  </w:style>
  <w:style w:type="paragraph" w:styleId="CommentText">
    <w:name w:val="annotation text"/>
    <w:basedOn w:val="Normal"/>
    <w:link w:val="CommentTextChar"/>
    <w:semiHidden/>
    <w:unhideWhenUsed/>
    <w:rsid w:val="008D09F8"/>
    <w:pPr>
      <w:widowControl w:val="0"/>
    </w:pPr>
    <w:rPr>
      <w:snapToGrid w:val="0"/>
      <w:sz w:val="20"/>
      <w:szCs w:val="20"/>
    </w:rPr>
  </w:style>
  <w:style w:type="character" w:customStyle="1" w:styleId="CommentTextChar">
    <w:name w:val="Comment Text Char"/>
    <w:basedOn w:val="DefaultParagraphFont"/>
    <w:link w:val="CommentText"/>
    <w:semiHidden/>
    <w:rsid w:val="008D09F8"/>
    <w:rPr>
      <w:snapToGrid w:val="0"/>
    </w:rPr>
  </w:style>
  <w:style w:type="paragraph" w:styleId="CommentSubject">
    <w:name w:val="annotation subject"/>
    <w:basedOn w:val="CommentText"/>
    <w:next w:val="CommentText"/>
    <w:link w:val="CommentSubjectChar"/>
    <w:semiHidden/>
    <w:unhideWhenUsed/>
    <w:rsid w:val="008D09F8"/>
    <w:rPr>
      <w:b/>
      <w:bCs/>
    </w:rPr>
  </w:style>
  <w:style w:type="character" w:customStyle="1" w:styleId="CommentSubjectChar">
    <w:name w:val="Comment Subject Char"/>
    <w:basedOn w:val="CommentTextChar"/>
    <w:link w:val="CommentSubject"/>
    <w:semiHidden/>
    <w:rsid w:val="008D09F8"/>
    <w:rPr>
      <w:b/>
      <w:bCs/>
      <w:snapToGrid w:val="0"/>
    </w:rPr>
  </w:style>
  <w:style w:type="paragraph" w:styleId="BalloonText">
    <w:name w:val="Balloon Text"/>
    <w:basedOn w:val="Normal"/>
    <w:link w:val="BalloonTextChar"/>
    <w:semiHidden/>
    <w:unhideWhenUsed/>
    <w:rsid w:val="008D09F8"/>
    <w:pPr>
      <w:widowControl w:val="0"/>
    </w:pPr>
    <w:rPr>
      <w:snapToGrid w:val="0"/>
      <w:sz w:val="18"/>
      <w:szCs w:val="18"/>
    </w:rPr>
  </w:style>
  <w:style w:type="character" w:customStyle="1" w:styleId="BalloonTextChar">
    <w:name w:val="Balloon Text Char"/>
    <w:basedOn w:val="DefaultParagraphFont"/>
    <w:link w:val="BalloonText"/>
    <w:semiHidden/>
    <w:rsid w:val="008D09F8"/>
    <w:rPr>
      <w:snapToGrid w:val="0"/>
      <w:sz w:val="18"/>
      <w:szCs w:val="18"/>
    </w:rPr>
  </w:style>
  <w:style w:type="character" w:styleId="Strong">
    <w:name w:val="Strong"/>
    <w:basedOn w:val="DefaultParagraphFont"/>
    <w:qFormat/>
    <w:rsid w:val="00C02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67582091">
      <w:bodyDiv w:val="1"/>
      <w:marLeft w:val="0"/>
      <w:marRight w:val="0"/>
      <w:marTop w:val="0"/>
      <w:marBottom w:val="0"/>
      <w:divBdr>
        <w:top w:val="none" w:sz="0" w:space="0" w:color="auto"/>
        <w:left w:val="none" w:sz="0" w:space="0" w:color="auto"/>
        <w:bottom w:val="none" w:sz="0" w:space="0" w:color="auto"/>
        <w:right w:val="none" w:sz="0" w:space="0" w:color="auto"/>
      </w:divBdr>
    </w:div>
    <w:div w:id="661393448">
      <w:bodyDiv w:val="1"/>
      <w:marLeft w:val="0"/>
      <w:marRight w:val="0"/>
      <w:marTop w:val="0"/>
      <w:marBottom w:val="0"/>
      <w:divBdr>
        <w:top w:val="none" w:sz="0" w:space="0" w:color="auto"/>
        <w:left w:val="none" w:sz="0" w:space="0" w:color="auto"/>
        <w:bottom w:val="none" w:sz="0" w:space="0" w:color="auto"/>
        <w:right w:val="none" w:sz="0" w:space="0" w:color="auto"/>
      </w:divBdr>
    </w:div>
    <w:div w:id="805506539">
      <w:bodyDiv w:val="1"/>
      <w:marLeft w:val="0"/>
      <w:marRight w:val="0"/>
      <w:marTop w:val="0"/>
      <w:marBottom w:val="0"/>
      <w:divBdr>
        <w:top w:val="none" w:sz="0" w:space="0" w:color="auto"/>
        <w:left w:val="none" w:sz="0" w:space="0" w:color="auto"/>
        <w:bottom w:val="none" w:sz="0" w:space="0" w:color="auto"/>
        <w:right w:val="none" w:sz="0" w:space="0" w:color="auto"/>
      </w:divBdr>
    </w:div>
    <w:div w:id="921527151">
      <w:bodyDiv w:val="1"/>
      <w:marLeft w:val="0"/>
      <w:marRight w:val="0"/>
      <w:marTop w:val="0"/>
      <w:marBottom w:val="0"/>
      <w:divBdr>
        <w:top w:val="none" w:sz="0" w:space="0" w:color="auto"/>
        <w:left w:val="none" w:sz="0" w:space="0" w:color="auto"/>
        <w:bottom w:val="none" w:sz="0" w:space="0" w:color="auto"/>
        <w:right w:val="none" w:sz="0" w:space="0" w:color="auto"/>
      </w:divBdr>
    </w:div>
    <w:div w:id="922951493">
      <w:bodyDiv w:val="1"/>
      <w:marLeft w:val="0"/>
      <w:marRight w:val="0"/>
      <w:marTop w:val="0"/>
      <w:marBottom w:val="0"/>
      <w:divBdr>
        <w:top w:val="none" w:sz="0" w:space="0" w:color="auto"/>
        <w:left w:val="none" w:sz="0" w:space="0" w:color="auto"/>
        <w:bottom w:val="none" w:sz="0" w:space="0" w:color="auto"/>
        <w:right w:val="none" w:sz="0" w:space="0" w:color="auto"/>
      </w:divBdr>
    </w:div>
    <w:div w:id="1100221188">
      <w:bodyDiv w:val="1"/>
      <w:marLeft w:val="0"/>
      <w:marRight w:val="0"/>
      <w:marTop w:val="0"/>
      <w:marBottom w:val="0"/>
      <w:divBdr>
        <w:top w:val="none" w:sz="0" w:space="0" w:color="auto"/>
        <w:left w:val="none" w:sz="0" w:space="0" w:color="auto"/>
        <w:bottom w:val="none" w:sz="0" w:space="0" w:color="auto"/>
        <w:right w:val="none" w:sz="0" w:space="0" w:color="auto"/>
      </w:divBdr>
    </w:div>
    <w:div w:id="1936595357">
      <w:bodyDiv w:val="1"/>
      <w:marLeft w:val="0"/>
      <w:marRight w:val="0"/>
      <w:marTop w:val="0"/>
      <w:marBottom w:val="0"/>
      <w:divBdr>
        <w:top w:val="none" w:sz="0" w:space="0" w:color="auto"/>
        <w:left w:val="none" w:sz="0" w:space="0" w:color="auto"/>
        <w:bottom w:val="none" w:sz="0" w:space="0" w:color="auto"/>
        <w:right w:val="none" w:sz="0" w:space="0" w:color="auto"/>
      </w:divBdr>
    </w:div>
    <w:div w:id="20679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vcfa.uark.edu/policies/fayetteville/uits/3095.php" TargetMode="External"/><Relationship Id="rId26" Type="http://schemas.openxmlformats.org/officeDocument/2006/relationships/hyperlink" Target="https://courseval.uark.edu/etw/ets/et.asp?nxappid=WCT&amp;nxmid=SurveyCourseSettings.PvSurvey&amp;lPreview=t&amp;ccrsid=5JR04GP66&amp;surveyid=U3GVUGVV&amp;csurvid=U3GVUGVV&amp;refid=X0QQI5T015&amp;keyid=X0QQI5T015" TargetMode="External"/><Relationship Id="rId3" Type="http://schemas.openxmlformats.org/officeDocument/2006/relationships/settings" Target="settings.xml"/><Relationship Id="rId21" Type="http://schemas.openxmlformats.org/officeDocument/2006/relationships/hyperlink" Target="https://its.uark.edu/policies/network-security/" TargetMode="External"/><Relationship Id="rId7" Type="http://schemas.openxmlformats.org/officeDocument/2006/relationships/hyperlink" Target="http://nces.ed.gov/ipeds/cipcode/resources.aspx?y=55" TargetMode="External"/><Relationship Id="rId12" Type="http://schemas.openxmlformats.org/officeDocument/2006/relationships/diagramData" Target="diagrams/data1.xml"/><Relationship Id="rId17" Type="http://schemas.openxmlformats.org/officeDocument/2006/relationships/hyperlink" Target="https://its.uark.edu/policies/network-security/" TargetMode="External"/><Relationship Id="rId25" Type="http://schemas.openxmlformats.org/officeDocument/2006/relationships/image" Target="media/image5.jpe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provost.uark.edu/committees/cac.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tips.uark.edu/privacy-policy-links/"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its.uark.edu/policies/privacy/"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vcfa.uark.edu/policies/fayetteville/uits/3096.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s://its.uark.edu/policies/code/" TargetMode="External"/><Relationship Id="rId27" Type="http://schemas.openxmlformats.org/officeDocument/2006/relationships/hyperlink" Target="https://courseval.uark.edu/etw/ets/et.asp?nxappid=WCT&amp;nxmid=SurveyCourseSettings.PvSurvey&amp;lPreview=t&amp;ccrsid=5JR04GP66&amp;surveyid=U3GVUGVV&amp;csurvid=U3GVUGVV&amp;refid=X0QQI5T015&amp;keyid=X0QQI5T015"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AE258A-FC04-A04D-9A7A-A112CDC6A8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780F660-9F7E-3F47-8023-21F3B6C6846F}">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baseline="0">
              <a:solidFill>
                <a:schemeClr val="tx1"/>
              </a:solidFill>
              <a:latin typeface="Times New Roman" panose="02020603050405020304" pitchFamily="18" charset="0"/>
            </a:rPr>
            <a:t>College</a:t>
          </a:r>
          <a:r>
            <a:rPr lang="en-US" sz="1200" baseline="0">
              <a:latin typeface="Times New Roman" panose="02020603050405020304" pitchFamily="18" charset="0"/>
            </a:rPr>
            <a:t> of </a:t>
          </a:r>
          <a:r>
            <a:rPr lang="en-US" sz="1200" baseline="0">
              <a:solidFill>
                <a:schemeClr val="tx1"/>
              </a:solidFill>
              <a:latin typeface="Times New Roman" panose="02020603050405020304" pitchFamily="18" charset="0"/>
            </a:rPr>
            <a:t>Engineering</a:t>
          </a:r>
        </a:p>
      </dgm:t>
    </dgm:pt>
    <dgm:pt modelId="{0329CAE9-821F-7A4D-A837-2DD4D491BF99}" type="parTrans" cxnId="{C55EB151-C27F-0A48-87DE-67AF80755FCB}">
      <dgm:prSet/>
      <dgm:spPr/>
      <dgm:t>
        <a:bodyPr/>
        <a:lstStyle/>
        <a:p>
          <a:endParaRPr lang="en-US"/>
        </a:p>
      </dgm:t>
    </dgm:pt>
    <dgm:pt modelId="{3D4C4362-CC20-424D-8CAA-02D904F98614}" type="sibTrans" cxnId="{C55EB151-C27F-0A48-87DE-67AF80755FCB}">
      <dgm:prSet/>
      <dgm:spPr/>
      <dgm:t>
        <a:bodyPr/>
        <a:lstStyle/>
        <a:p>
          <a:endParaRPr lang="en-US"/>
        </a:p>
      </dgm:t>
    </dgm:pt>
    <dgm:pt modelId="{59D05A86-F840-D043-A5C6-ADA7B186FE34}">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baseline="0">
              <a:solidFill>
                <a:schemeClr val="tx1"/>
              </a:solidFill>
              <a:latin typeface="Times New Roman" panose="02020603050405020304" pitchFamily="18" charset="0"/>
            </a:rPr>
            <a:t>Department of Industrial Engineering</a:t>
          </a:r>
        </a:p>
      </dgm:t>
    </dgm:pt>
    <dgm:pt modelId="{39E13EB0-8053-B24F-8A08-BA35CC005751}" type="parTrans" cxnId="{95EDB663-465F-7649-BA60-A7363E8F973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B8DA1AB5-509B-B94B-B142-E5DD3E580239}" type="sibTrans" cxnId="{95EDB663-465F-7649-BA60-A7363E8F973E}">
      <dgm:prSet/>
      <dgm:spPr/>
      <dgm:t>
        <a:bodyPr/>
        <a:lstStyle/>
        <a:p>
          <a:endParaRPr lang="en-US"/>
        </a:p>
      </dgm:t>
    </dgm:pt>
    <dgm:pt modelId="{B071EECD-A7FF-8940-A907-28EB0FDF413A}">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baseline="0">
              <a:solidFill>
                <a:schemeClr val="tx1"/>
              </a:solidFill>
              <a:latin typeface="Times New Roman" panose="02020603050405020304" pitchFamily="18" charset="0"/>
            </a:rPr>
            <a:t>Master of Science Operations Analytics</a:t>
          </a:r>
        </a:p>
      </dgm:t>
    </dgm:pt>
    <dgm:pt modelId="{C7922686-D32F-BE46-A40C-939DD3A5DF5E}" type="parTrans" cxnId="{A223CE7C-44BD-F643-AC39-3BF541DB812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A197087-F16B-624E-B405-5957867EB078}" type="sibTrans" cxnId="{A223CE7C-44BD-F643-AC39-3BF541DB812E}">
      <dgm:prSet/>
      <dgm:spPr/>
      <dgm:t>
        <a:bodyPr/>
        <a:lstStyle/>
        <a:p>
          <a:endParaRPr lang="en-US"/>
        </a:p>
      </dgm:t>
    </dgm:pt>
    <dgm:pt modelId="{023E29D1-1404-8A47-8A93-0CABC746FCFD}" type="pres">
      <dgm:prSet presAssocID="{92AE258A-FC04-A04D-9A7A-A112CDC6A8CB}" presName="hierChild1" presStyleCnt="0">
        <dgm:presLayoutVars>
          <dgm:orgChart val="1"/>
          <dgm:chPref val="1"/>
          <dgm:dir/>
          <dgm:animOne val="branch"/>
          <dgm:animLvl val="lvl"/>
          <dgm:resizeHandles/>
        </dgm:presLayoutVars>
      </dgm:prSet>
      <dgm:spPr/>
    </dgm:pt>
    <dgm:pt modelId="{7338A180-9834-9949-814C-5F5A39A7F713}" type="pres">
      <dgm:prSet presAssocID="{0780F660-9F7E-3F47-8023-21F3B6C6846F}" presName="hierRoot1" presStyleCnt="0">
        <dgm:presLayoutVars>
          <dgm:hierBranch val="init"/>
        </dgm:presLayoutVars>
      </dgm:prSet>
      <dgm:spPr/>
    </dgm:pt>
    <dgm:pt modelId="{53CEC801-B26B-A74D-91A9-07E2FDBDD497}" type="pres">
      <dgm:prSet presAssocID="{0780F660-9F7E-3F47-8023-21F3B6C6846F}" presName="rootComposite1" presStyleCnt="0"/>
      <dgm:spPr/>
    </dgm:pt>
    <dgm:pt modelId="{69D5F23A-ED82-7844-BC4F-21E0990728FD}" type="pres">
      <dgm:prSet presAssocID="{0780F660-9F7E-3F47-8023-21F3B6C6846F}" presName="rootText1" presStyleLbl="node0" presStyleIdx="0" presStyleCnt="1">
        <dgm:presLayoutVars>
          <dgm:chPref val="3"/>
        </dgm:presLayoutVars>
      </dgm:prSet>
      <dgm:spPr/>
    </dgm:pt>
    <dgm:pt modelId="{3B2C1BE0-DFC6-8744-8CAF-9FEF48BA8910}" type="pres">
      <dgm:prSet presAssocID="{0780F660-9F7E-3F47-8023-21F3B6C6846F}" presName="rootConnector1" presStyleLbl="node1" presStyleIdx="0" presStyleCnt="0"/>
      <dgm:spPr/>
    </dgm:pt>
    <dgm:pt modelId="{577B5501-32AB-8F4B-B581-538EB40F5031}" type="pres">
      <dgm:prSet presAssocID="{0780F660-9F7E-3F47-8023-21F3B6C6846F}" presName="hierChild2" presStyleCnt="0"/>
      <dgm:spPr/>
    </dgm:pt>
    <dgm:pt modelId="{B02D8D90-F6A9-AA4B-86AD-571A18DD6ED5}" type="pres">
      <dgm:prSet presAssocID="{39E13EB0-8053-B24F-8A08-BA35CC005751}" presName="Name37" presStyleLbl="parChTrans1D2" presStyleIdx="0" presStyleCnt="1"/>
      <dgm:spPr/>
    </dgm:pt>
    <dgm:pt modelId="{4B23CC36-0337-1245-8033-0773BF41BF4C}" type="pres">
      <dgm:prSet presAssocID="{59D05A86-F840-D043-A5C6-ADA7B186FE34}" presName="hierRoot2" presStyleCnt="0">
        <dgm:presLayoutVars>
          <dgm:hierBranch val="init"/>
        </dgm:presLayoutVars>
      </dgm:prSet>
      <dgm:spPr/>
    </dgm:pt>
    <dgm:pt modelId="{555BF44F-7BF2-284A-8FE0-82CB1FCEA927}" type="pres">
      <dgm:prSet presAssocID="{59D05A86-F840-D043-A5C6-ADA7B186FE34}" presName="rootComposite" presStyleCnt="0"/>
      <dgm:spPr/>
    </dgm:pt>
    <dgm:pt modelId="{523C4480-BC38-3348-B237-676747CFF62F}" type="pres">
      <dgm:prSet presAssocID="{59D05A86-F840-D043-A5C6-ADA7B186FE34}" presName="rootText" presStyleLbl="node2" presStyleIdx="0" presStyleCnt="1">
        <dgm:presLayoutVars>
          <dgm:chPref val="3"/>
        </dgm:presLayoutVars>
      </dgm:prSet>
      <dgm:spPr/>
    </dgm:pt>
    <dgm:pt modelId="{1B92A088-731F-2D41-B96D-CC94ECDC62AD}" type="pres">
      <dgm:prSet presAssocID="{59D05A86-F840-D043-A5C6-ADA7B186FE34}" presName="rootConnector" presStyleLbl="node2" presStyleIdx="0" presStyleCnt="1"/>
      <dgm:spPr/>
    </dgm:pt>
    <dgm:pt modelId="{379334CF-4F99-1045-B88A-04C1BD54C71A}" type="pres">
      <dgm:prSet presAssocID="{59D05A86-F840-D043-A5C6-ADA7B186FE34}" presName="hierChild4" presStyleCnt="0"/>
      <dgm:spPr/>
    </dgm:pt>
    <dgm:pt modelId="{446E17CF-C6A7-BD40-B36D-8AC6205ED4BD}" type="pres">
      <dgm:prSet presAssocID="{C7922686-D32F-BE46-A40C-939DD3A5DF5E}" presName="Name37" presStyleLbl="parChTrans1D3" presStyleIdx="0" presStyleCnt="1"/>
      <dgm:spPr/>
    </dgm:pt>
    <dgm:pt modelId="{20DFCF04-BFB0-A84C-BF98-15B62F690D99}" type="pres">
      <dgm:prSet presAssocID="{B071EECD-A7FF-8940-A907-28EB0FDF413A}" presName="hierRoot2" presStyleCnt="0">
        <dgm:presLayoutVars>
          <dgm:hierBranch/>
        </dgm:presLayoutVars>
      </dgm:prSet>
      <dgm:spPr/>
    </dgm:pt>
    <dgm:pt modelId="{39CC91FD-6418-4D49-B42E-6C3DD4C6753B}" type="pres">
      <dgm:prSet presAssocID="{B071EECD-A7FF-8940-A907-28EB0FDF413A}" presName="rootComposite" presStyleCnt="0"/>
      <dgm:spPr/>
    </dgm:pt>
    <dgm:pt modelId="{37C08BAF-DA0C-1745-B02F-5F5D96458295}" type="pres">
      <dgm:prSet presAssocID="{B071EECD-A7FF-8940-A907-28EB0FDF413A}" presName="rootText" presStyleLbl="node3" presStyleIdx="0" presStyleCnt="1">
        <dgm:presLayoutVars>
          <dgm:chPref val="3"/>
        </dgm:presLayoutVars>
      </dgm:prSet>
      <dgm:spPr/>
    </dgm:pt>
    <dgm:pt modelId="{322A35AF-4D2B-9E4E-A848-E4D9FD2E7B55}" type="pres">
      <dgm:prSet presAssocID="{B071EECD-A7FF-8940-A907-28EB0FDF413A}" presName="rootConnector" presStyleLbl="node3" presStyleIdx="0" presStyleCnt="1"/>
      <dgm:spPr/>
    </dgm:pt>
    <dgm:pt modelId="{068E86D2-D3CC-3143-A8E2-4D4F2738F9B1}" type="pres">
      <dgm:prSet presAssocID="{B071EECD-A7FF-8940-A907-28EB0FDF413A}" presName="hierChild4" presStyleCnt="0"/>
      <dgm:spPr/>
    </dgm:pt>
    <dgm:pt modelId="{ADA6F954-81B7-F743-A8EE-880D3F34043E}" type="pres">
      <dgm:prSet presAssocID="{B071EECD-A7FF-8940-A907-28EB0FDF413A}" presName="hierChild5" presStyleCnt="0"/>
      <dgm:spPr/>
    </dgm:pt>
    <dgm:pt modelId="{9F4F0291-4AE0-7E4B-9EA3-3905587D68D4}" type="pres">
      <dgm:prSet presAssocID="{59D05A86-F840-D043-A5C6-ADA7B186FE34}" presName="hierChild5" presStyleCnt="0"/>
      <dgm:spPr/>
    </dgm:pt>
    <dgm:pt modelId="{01F8BD29-90BE-9540-BA48-97357830174D}" type="pres">
      <dgm:prSet presAssocID="{0780F660-9F7E-3F47-8023-21F3B6C6846F}" presName="hierChild3" presStyleCnt="0"/>
      <dgm:spPr/>
    </dgm:pt>
  </dgm:ptLst>
  <dgm:cxnLst>
    <dgm:cxn modelId="{5221290F-1EA6-1C40-A68F-6F02A2240193}" type="presOf" srcId="{39E13EB0-8053-B24F-8A08-BA35CC005751}" destId="{B02D8D90-F6A9-AA4B-86AD-571A18DD6ED5}" srcOrd="0" destOrd="0" presId="urn:microsoft.com/office/officeart/2005/8/layout/orgChart1"/>
    <dgm:cxn modelId="{CAD05740-F76F-934C-A54D-ECE6491F8321}" type="presOf" srcId="{0780F660-9F7E-3F47-8023-21F3B6C6846F}" destId="{3B2C1BE0-DFC6-8744-8CAF-9FEF48BA8910}" srcOrd="1" destOrd="0" presId="urn:microsoft.com/office/officeart/2005/8/layout/orgChart1"/>
    <dgm:cxn modelId="{F0F77963-016C-0A43-A1B7-EC7689519F9E}" type="presOf" srcId="{0780F660-9F7E-3F47-8023-21F3B6C6846F}" destId="{69D5F23A-ED82-7844-BC4F-21E0990728FD}" srcOrd="0" destOrd="0" presId="urn:microsoft.com/office/officeart/2005/8/layout/orgChart1"/>
    <dgm:cxn modelId="{95EDB663-465F-7649-BA60-A7363E8F973E}" srcId="{0780F660-9F7E-3F47-8023-21F3B6C6846F}" destId="{59D05A86-F840-D043-A5C6-ADA7B186FE34}" srcOrd="0" destOrd="0" parTransId="{39E13EB0-8053-B24F-8A08-BA35CC005751}" sibTransId="{B8DA1AB5-509B-B94B-B142-E5DD3E580239}"/>
    <dgm:cxn modelId="{BAC1B36A-CB30-C94A-B6E0-906705C18CF3}" type="presOf" srcId="{92AE258A-FC04-A04D-9A7A-A112CDC6A8CB}" destId="{023E29D1-1404-8A47-8A93-0CABC746FCFD}" srcOrd="0" destOrd="0" presId="urn:microsoft.com/office/officeart/2005/8/layout/orgChart1"/>
    <dgm:cxn modelId="{C55EB151-C27F-0A48-87DE-67AF80755FCB}" srcId="{92AE258A-FC04-A04D-9A7A-A112CDC6A8CB}" destId="{0780F660-9F7E-3F47-8023-21F3B6C6846F}" srcOrd="0" destOrd="0" parTransId="{0329CAE9-821F-7A4D-A837-2DD4D491BF99}" sibTransId="{3D4C4362-CC20-424D-8CAA-02D904F98614}"/>
    <dgm:cxn modelId="{EE885E74-F4C3-9E4A-ADBD-4ACEB9A27685}" type="presOf" srcId="{C7922686-D32F-BE46-A40C-939DD3A5DF5E}" destId="{446E17CF-C6A7-BD40-B36D-8AC6205ED4BD}" srcOrd="0" destOrd="0" presId="urn:microsoft.com/office/officeart/2005/8/layout/orgChart1"/>
    <dgm:cxn modelId="{A223CE7C-44BD-F643-AC39-3BF541DB812E}" srcId="{59D05A86-F840-D043-A5C6-ADA7B186FE34}" destId="{B071EECD-A7FF-8940-A907-28EB0FDF413A}" srcOrd="0" destOrd="0" parTransId="{C7922686-D32F-BE46-A40C-939DD3A5DF5E}" sibTransId="{3A197087-F16B-624E-B405-5957867EB078}"/>
    <dgm:cxn modelId="{0FAEE2B6-4719-FD44-B6B0-8080D9FF7DD7}" type="presOf" srcId="{59D05A86-F840-D043-A5C6-ADA7B186FE34}" destId="{523C4480-BC38-3348-B237-676747CFF62F}" srcOrd="0" destOrd="0" presId="urn:microsoft.com/office/officeart/2005/8/layout/orgChart1"/>
    <dgm:cxn modelId="{CFF128BF-EF83-DD49-BBFB-46495CB20AD7}" type="presOf" srcId="{59D05A86-F840-D043-A5C6-ADA7B186FE34}" destId="{1B92A088-731F-2D41-B96D-CC94ECDC62AD}" srcOrd="1" destOrd="0" presId="urn:microsoft.com/office/officeart/2005/8/layout/orgChart1"/>
    <dgm:cxn modelId="{15B6FCC9-7ACC-1044-A93E-5715E184B238}" type="presOf" srcId="{B071EECD-A7FF-8940-A907-28EB0FDF413A}" destId="{37C08BAF-DA0C-1745-B02F-5F5D96458295}" srcOrd="0" destOrd="0" presId="urn:microsoft.com/office/officeart/2005/8/layout/orgChart1"/>
    <dgm:cxn modelId="{96103EF1-F8EC-B642-8908-A4151DCFDA45}" type="presOf" srcId="{B071EECD-A7FF-8940-A907-28EB0FDF413A}" destId="{322A35AF-4D2B-9E4E-A848-E4D9FD2E7B55}" srcOrd="1" destOrd="0" presId="urn:microsoft.com/office/officeart/2005/8/layout/orgChart1"/>
    <dgm:cxn modelId="{B8241AB0-CFA7-394C-A978-AE2C2A512F7C}" type="presParOf" srcId="{023E29D1-1404-8A47-8A93-0CABC746FCFD}" destId="{7338A180-9834-9949-814C-5F5A39A7F713}" srcOrd="0" destOrd="0" presId="urn:microsoft.com/office/officeart/2005/8/layout/orgChart1"/>
    <dgm:cxn modelId="{E512A34D-8A86-7445-B1E7-8638371833DD}" type="presParOf" srcId="{7338A180-9834-9949-814C-5F5A39A7F713}" destId="{53CEC801-B26B-A74D-91A9-07E2FDBDD497}" srcOrd="0" destOrd="0" presId="urn:microsoft.com/office/officeart/2005/8/layout/orgChart1"/>
    <dgm:cxn modelId="{BE39B1CC-C3F1-1B4E-837A-FC8DAC811D08}" type="presParOf" srcId="{53CEC801-B26B-A74D-91A9-07E2FDBDD497}" destId="{69D5F23A-ED82-7844-BC4F-21E0990728FD}" srcOrd="0" destOrd="0" presId="urn:microsoft.com/office/officeart/2005/8/layout/orgChart1"/>
    <dgm:cxn modelId="{360D9177-6071-9447-9BD6-A529F6EF1876}" type="presParOf" srcId="{53CEC801-B26B-A74D-91A9-07E2FDBDD497}" destId="{3B2C1BE0-DFC6-8744-8CAF-9FEF48BA8910}" srcOrd="1" destOrd="0" presId="urn:microsoft.com/office/officeart/2005/8/layout/orgChart1"/>
    <dgm:cxn modelId="{BB65D2BE-9BDD-B648-B899-3C47BD8C0A48}" type="presParOf" srcId="{7338A180-9834-9949-814C-5F5A39A7F713}" destId="{577B5501-32AB-8F4B-B581-538EB40F5031}" srcOrd="1" destOrd="0" presId="urn:microsoft.com/office/officeart/2005/8/layout/orgChart1"/>
    <dgm:cxn modelId="{00233032-FEE8-8F43-ACB9-466363E3AE07}" type="presParOf" srcId="{577B5501-32AB-8F4B-B581-538EB40F5031}" destId="{B02D8D90-F6A9-AA4B-86AD-571A18DD6ED5}" srcOrd="0" destOrd="0" presId="urn:microsoft.com/office/officeart/2005/8/layout/orgChart1"/>
    <dgm:cxn modelId="{94E95F1E-4FF2-D546-B5E8-B418A66C37D9}" type="presParOf" srcId="{577B5501-32AB-8F4B-B581-538EB40F5031}" destId="{4B23CC36-0337-1245-8033-0773BF41BF4C}" srcOrd="1" destOrd="0" presId="urn:microsoft.com/office/officeart/2005/8/layout/orgChart1"/>
    <dgm:cxn modelId="{A29E0F62-657D-5748-A850-74F2C31EED78}" type="presParOf" srcId="{4B23CC36-0337-1245-8033-0773BF41BF4C}" destId="{555BF44F-7BF2-284A-8FE0-82CB1FCEA927}" srcOrd="0" destOrd="0" presId="urn:microsoft.com/office/officeart/2005/8/layout/orgChart1"/>
    <dgm:cxn modelId="{1EE8CBF8-9153-8B4F-ACEF-AA95E7DB39AD}" type="presParOf" srcId="{555BF44F-7BF2-284A-8FE0-82CB1FCEA927}" destId="{523C4480-BC38-3348-B237-676747CFF62F}" srcOrd="0" destOrd="0" presId="urn:microsoft.com/office/officeart/2005/8/layout/orgChart1"/>
    <dgm:cxn modelId="{980D2266-9BF5-F448-AC25-75DA5FF79E78}" type="presParOf" srcId="{555BF44F-7BF2-284A-8FE0-82CB1FCEA927}" destId="{1B92A088-731F-2D41-B96D-CC94ECDC62AD}" srcOrd="1" destOrd="0" presId="urn:microsoft.com/office/officeart/2005/8/layout/orgChart1"/>
    <dgm:cxn modelId="{AD4179C8-7BEB-8B49-A1BE-6C0B94BD4B8E}" type="presParOf" srcId="{4B23CC36-0337-1245-8033-0773BF41BF4C}" destId="{379334CF-4F99-1045-B88A-04C1BD54C71A}" srcOrd="1" destOrd="0" presId="urn:microsoft.com/office/officeart/2005/8/layout/orgChart1"/>
    <dgm:cxn modelId="{785BFF0F-C8D3-2D40-AEDB-6CB8A073DD08}" type="presParOf" srcId="{379334CF-4F99-1045-B88A-04C1BD54C71A}" destId="{446E17CF-C6A7-BD40-B36D-8AC6205ED4BD}" srcOrd="0" destOrd="0" presId="urn:microsoft.com/office/officeart/2005/8/layout/orgChart1"/>
    <dgm:cxn modelId="{A6663C01-A822-654C-BCD2-DFF0C0F443B7}" type="presParOf" srcId="{379334CF-4F99-1045-B88A-04C1BD54C71A}" destId="{20DFCF04-BFB0-A84C-BF98-15B62F690D99}" srcOrd="1" destOrd="0" presId="urn:microsoft.com/office/officeart/2005/8/layout/orgChart1"/>
    <dgm:cxn modelId="{6F337152-0677-4649-991A-422573621767}" type="presParOf" srcId="{20DFCF04-BFB0-A84C-BF98-15B62F690D99}" destId="{39CC91FD-6418-4D49-B42E-6C3DD4C6753B}" srcOrd="0" destOrd="0" presId="urn:microsoft.com/office/officeart/2005/8/layout/orgChart1"/>
    <dgm:cxn modelId="{8E6B3098-51A8-3C4A-8DC6-495E4772ED15}" type="presParOf" srcId="{39CC91FD-6418-4D49-B42E-6C3DD4C6753B}" destId="{37C08BAF-DA0C-1745-B02F-5F5D96458295}" srcOrd="0" destOrd="0" presId="urn:microsoft.com/office/officeart/2005/8/layout/orgChart1"/>
    <dgm:cxn modelId="{1C617FE3-4BF1-4748-AA44-8A3B4A5F98DE}" type="presParOf" srcId="{39CC91FD-6418-4D49-B42E-6C3DD4C6753B}" destId="{322A35AF-4D2B-9E4E-A848-E4D9FD2E7B55}" srcOrd="1" destOrd="0" presId="urn:microsoft.com/office/officeart/2005/8/layout/orgChart1"/>
    <dgm:cxn modelId="{5C0C30BA-ABDA-9C49-BADC-43EF93E94272}" type="presParOf" srcId="{20DFCF04-BFB0-A84C-BF98-15B62F690D99}" destId="{068E86D2-D3CC-3143-A8E2-4D4F2738F9B1}" srcOrd="1" destOrd="0" presId="urn:microsoft.com/office/officeart/2005/8/layout/orgChart1"/>
    <dgm:cxn modelId="{FD102AC9-2F7F-A947-A08E-D5DBD890ABA2}" type="presParOf" srcId="{20DFCF04-BFB0-A84C-BF98-15B62F690D99}" destId="{ADA6F954-81B7-F743-A8EE-880D3F34043E}" srcOrd="2" destOrd="0" presId="urn:microsoft.com/office/officeart/2005/8/layout/orgChart1"/>
    <dgm:cxn modelId="{A5455254-E56B-7C47-8E6E-23446419EF31}" type="presParOf" srcId="{4B23CC36-0337-1245-8033-0773BF41BF4C}" destId="{9F4F0291-4AE0-7E4B-9EA3-3905587D68D4}" srcOrd="2" destOrd="0" presId="urn:microsoft.com/office/officeart/2005/8/layout/orgChart1"/>
    <dgm:cxn modelId="{E91912B7-3774-F442-8B43-C4CC415D0823}" type="presParOf" srcId="{7338A180-9834-9949-814C-5F5A39A7F713}" destId="{01F8BD29-90BE-9540-BA48-97357830174D}"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6E17CF-C6A7-BD40-B36D-8AC6205ED4BD}">
      <dsp:nvSpPr>
        <dsp:cNvPr id="0" name=""/>
        <dsp:cNvSpPr/>
      </dsp:nvSpPr>
      <dsp:spPr>
        <a:xfrm>
          <a:off x="254897" y="2016302"/>
          <a:ext cx="249661" cy="765628"/>
        </a:xfrm>
        <a:custGeom>
          <a:avLst/>
          <a:gdLst/>
          <a:ahLst/>
          <a:cxnLst/>
          <a:rect l="0" t="0" r="0" b="0"/>
          <a:pathLst>
            <a:path>
              <a:moveTo>
                <a:pt x="0" y="0"/>
              </a:moveTo>
              <a:lnTo>
                <a:pt x="0" y="765628"/>
              </a:lnTo>
              <a:lnTo>
                <a:pt x="249661" y="76562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02D8D90-F6A9-AA4B-86AD-571A18DD6ED5}">
      <dsp:nvSpPr>
        <dsp:cNvPr id="0" name=""/>
        <dsp:cNvSpPr/>
      </dsp:nvSpPr>
      <dsp:spPr>
        <a:xfrm>
          <a:off x="874941" y="834571"/>
          <a:ext cx="91440" cy="349526"/>
        </a:xfrm>
        <a:custGeom>
          <a:avLst/>
          <a:gdLst/>
          <a:ahLst/>
          <a:cxnLst/>
          <a:rect l="0" t="0" r="0" b="0"/>
          <a:pathLst>
            <a:path>
              <a:moveTo>
                <a:pt x="45720" y="0"/>
              </a:moveTo>
              <a:lnTo>
                <a:pt x="45720" y="34952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9D5F23A-ED82-7844-BC4F-21E0990728FD}">
      <dsp:nvSpPr>
        <dsp:cNvPr id="0" name=""/>
        <dsp:cNvSpPr/>
      </dsp:nvSpPr>
      <dsp:spPr>
        <a:xfrm>
          <a:off x="88456" y="2366"/>
          <a:ext cx="1664410" cy="83220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chemeClr val="tx1"/>
              </a:solidFill>
              <a:latin typeface="Times New Roman" panose="02020603050405020304" pitchFamily="18" charset="0"/>
            </a:rPr>
            <a:t>College</a:t>
          </a:r>
          <a:r>
            <a:rPr lang="en-US" sz="1200" kern="1200" baseline="0">
              <a:latin typeface="Times New Roman" panose="02020603050405020304" pitchFamily="18" charset="0"/>
            </a:rPr>
            <a:t> of </a:t>
          </a:r>
          <a:r>
            <a:rPr lang="en-US" sz="1200" kern="1200" baseline="0">
              <a:solidFill>
                <a:schemeClr val="tx1"/>
              </a:solidFill>
              <a:latin typeface="Times New Roman" panose="02020603050405020304" pitchFamily="18" charset="0"/>
            </a:rPr>
            <a:t>Engineering</a:t>
          </a:r>
        </a:p>
      </dsp:txBody>
      <dsp:txXfrm>
        <a:off x="88456" y="2366"/>
        <a:ext cx="1664410" cy="832205"/>
      </dsp:txXfrm>
    </dsp:sp>
    <dsp:sp modelId="{523C4480-BC38-3348-B237-676747CFF62F}">
      <dsp:nvSpPr>
        <dsp:cNvPr id="0" name=""/>
        <dsp:cNvSpPr/>
      </dsp:nvSpPr>
      <dsp:spPr>
        <a:xfrm>
          <a:off x="88456" y="1184097"/>
          <a:ext cx="1664410" cy="83220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chemeClr val="tx1"/>
              </a:solidFill>
              <a:latin typeface="Times New Roman" panose="02020603050405020304" pitchFamily="18" charset="0"/>
            </a:rPr>
            <a:t>Department of Industrial Engineering</a:t>
          </a:r>
        </a:p>
      </dsp:txBody>
      <dsp:txXfrm>
        <a:off x="88456" y="1184097"/>
        <a:ext cx="1664410" cy="832205"/>
      </dsp:txXfrm>
    </dsp:sp>
    <dsp:sp modelId="{37C08BAF-DA0C-1745-B02F-5F5D96458295}">
      <dsp:nvSpPr>
        <dsp:cNvPr id="0" name=""/>
        <dsp:cNvSpPr/>
      </dsp:nvSpPr>
      <dsp:spPr>
        <a:xfrm>
          <a:off x="504558" y="2365828"/>
          <a:ext cx="1664410" cy="83220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chemeClr val="tx1"/>
              </a:solidFill>
              <a:latin typeface="Times New Roman" panose="02020603050405020304" pitchFamily="18" charset="0"/>
            </a:rPr>
            <a:t>Master of Science Operations Analytics</a:t>
          </a:r>
        </a:p>
      </dsp:txBody>
      <dsp:txXfrm>
        <a:off x="504558" y="2365828"/>
        <a:ext cx="1664410" cy="8322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5812</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dcterms:created xsi:type="dcterms:W3CDTF">2019-11-15T15:33:00Z</dcterms:created>
  <dcterms:modified xsi:type="dcterms:W3CDTF">2019-11-15T15:33:00Z</dcterms:modified>
</cp:coreProperties>
</file>