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8561" w14:textId="77777777" w:rsidR="0083302F" w:rsidRPr="009F48A2" w:rsidRDefault="0083302F" w:rsidP="0083302F">
      <w:pPr>
        <w:pStyle w:val="Heading3"/>
        <w:rPr>
          <w:rFonts w:ascii="Times New Roman" w:hAnsi="Times New Roman"/>
          <w:szCs w:val="24"/>
        </w:rPr>
      </w:pPr>
      <w:r w:rsidRPr="009F48A2">
        <w:rPr>
          <w:rFonts w:ascii="Times New Roman" w:hAnsi="Times New Roman"/>
          <w:szCs w:val="24"/>
        </w:rPr>
        <w:t>PROPOSAL – 1</w:t>
      </w:r>
    </w:p>
    <w:p w14:paraId="0CB0AA44" w14:textId="77777777" w:rsidR="0083302F" w:rsidRPr="009F48A2" w:rsidRDefault="00C60B42" w:rsidP="0083302F">
      <w:pPr>
        <w:pStyle w:val="Heading3"/>
        <w:rPr>
          <w:rFonts w:ascii="Times New Roman" w:hAnsi="Times New Roman"/>
          <w:szCs w:val="24"/>
        </w:rPr>
      </w:pPr>
      <w:r w:rsidRPr="009F48A2">
        <w:rPr>
          <w:rFonts w:ascii="Times New Roman" w:hAnsi="Times New Roman"/>
          <w:szCs w:val="24"/>
        </w:rPr>
        <w:t xml:space="preserve">NEW </w:t>
      </w:r>
      <w:r w:rsidR="0083302F" w:rsidRPr="009F48A2">
        <w:rPr>
          <w:rFonts w:ascii="Times New Roman" w:hAnsi="Times New Roman"/>
          <w:szCs w:val="24"/>
        </w:rPr>
        <w:t>DEGREE PROGRAM</w:t>
      </w:r>
    </w:p>
    <w:p w14:paraId="7080A5E0" w14:textId="77777777" w:rsidR="00E4253D" w:rsidRPr="009F48A2" w:rsidRDefault="00E4253D" w:rsidP="00A70AE9">
      <w:pPr>
        <w:tabs>
          <w:tab w:val="left" w:pos="-90"/>
          <w:tab w:val="left" w:pos="720"/>
        </w:tabs>
        <w:rPr>
          <w:szCs w:val="24"/>
        </w:rPr>
      </w:pPr>
    </w:p>
    <w:p w14:paraId="4813949B" w14:textId="7331347C" w:rsidR="00E0477D" w:rsidRPr="00796526" w:rsidRDefault="0083302F" w:rsidP="00E0477D">
      <w:r w:rsidRPr="009F48A2">
        <w:rPr>
          <w:szCs w:val="24"/>
        </w:rPr>
        <w:t xml:space="preserve"> 1.  </w:t>
      </w:r>
      <w:r w:rsidR="00A70AE9" w:rsidRPr="009F48A2">
        <w:rPr>
          <w:szCs w:val="24"/>
        </w:rPr>
        <w:tab/>
      </w:r>
      <w:r w:rsidRPr="009F48A2">
        <w:rPr>
          <w:b/>
          <w:szCs w:val="24"/>
        </w:rPr>
        <w:t>PROPOSED PROGRAM TITLE</w:t>
      </w:r>
      <w:r w:rsidR="00E0477D">
        <w:rPr>
          <w:b/>
          <w:szCs w:val="24"/>
        </w:rPr>
        <w:t xml:space="preserve">:  </w:t>
      </w:r>
      <w:r w:rsidR="00E0477D">
        <w:t>Interdisciplinary Studies</w:t>
      </w:r>
      <w:r w:rsidR="001C77F8">
        <w:t>, Master of Arts</w:t>
      </w:r>
    </w:p>
    <w:p w14:paraId="4EBF5594" w14:textId="77777777" w:rsidR="0083302F" w:rsidRPr="009F48A2" w:rsidRDefault="0083302F" w:rsidP="00A70AE9">
      <w:pPr>
        <w:tabs>
          <w:tab w:val="left" w:pos="-90"/>
          <w:tab w:val="left" w:pos="720"/>
        </w:tabs>
        <w:rPr>
          <w:szCs w:val="24"/>
        </w:rPr>
      </w:pPr>
    </w:p>
    <w:p w14:paraId="1D42E96E" w14:textId="45EE6A0A" w:rsidR="0083302F" w:rsidRPr="009F48A2" w:rsidRDefault="0083302F" w:rsidP="00A70AE9">
      <w:pPr>
        <w:tabs>
          <w:tab w:val="left" w:pos="-90"/>
          <w:tab w:val="left" w:pos="720"/>
        </w:tabs>
        <w:rPr>
          <w:b/>
          <w:szCs w:val="24"/>
        </w:rPr>
      </w:pPr>
      <w:r w:rsidRPr="009F48A2">
        <w:rPr>
          <w:szCs w:val="24"/>
        </w:rPr>
        <w:t xml:space="preserve"> 2.  </w:t>
      </w:r>
      <w:r w:rsidR="00A70AE9" w:rsidRPr="009F48A2">
        <w:rPr>
          <w:szCs w:val="24"/>
        </w:rPr>
        <w:tab/>
      </w:r>
      <w:r w:rsidRPr="009F48A2">
        <w:rPr>
          <w:b/>
          <w:szCs w:val="24"/>
        </w:rPr>
        <w:t>CIP CODE REQUESTED</w:t>
      </w:r>
      <w:r w:rsidR="00E0477D">
        <w:rPr>
          <w:b/>
          <w:szCs w:val="24"/>
        </w:rPr>
        <w:t xml:space="preserve">:  </w:t>
      </w:r>
      <w:r w:rsidR="00E0477D" w:rsidRPr="004C0C77">
        <w:t>30.0000, Multi-/Interdisciplinary Studies, General</w:t>
      </w:r>
    </w:p>
    <w:p w14:paraId="2B01F28F" w14:textId="77777777" w:rsidR="00B342E8" w:rsidRPr="009F48A2" w:rsidRDefault="00B342E8" w:rsidP="00B342E8">
      <w:pPr>
        <w:rPr>
          <w:szCs w:val="24"/>
        </w:rPr>
      </w:pPr>
      <w:r w:rsidRPr="009F48A2">
        <w:rPr>
          <w:b/>
          <w:szCs w:val="24"/>
        </w:rPr>
        <w:tab/>
      </w:r>
      <w:r w:rsidRPr="009F48A2">
        <w:rPr>
          <w:szCs w:val="24"/>
        </w:rPr>
        <w:t xml:space="preserve">Link for CIP Codes:  </w:t>
      </w:r>
      <w:hyperlink r:id="rId7" w:history="1">
        <w:r w:rsidR="00D11961" w:rsidRPr="009F48A2">
          <w:rPr>
            <w:rStyle w:val="Hyperlink"/>
            <w:szCs w:val="24"/>
          </w:rPr>
          <w:t>https://nces.ed.gov/ipeds/cipcode/Default.aspx?y=56</w:t>
        </w:r>
      </w:hyperlink>
    </w:p>
    <w:p w14:paraId="04C32A60" w14:textId="77777777" w:rsidR="0083302F" w:rsidRPr="009F48A2" w:rsidRDefault="0083302F" w:rsidP="00A70AE9">
      <w:pPr>
        <w:tabs>
          <w:tab w:val="left" w:pos="-90"/>
          <w:tab w:val="left" w:pos="720"/>
        </w:tabs>
        <w:rPr>
          <w:szCs w:val="24"/>
        </w:rPr>
      </w:pPr>
    </w:p>
    <w:p w14:paraId="4E3D50DB" w14:textId="2FB92E57" w:rsidR="00C60B42" w:rsidRPr="009F48A2" w:rsidRDefault="0083302F" w:rsidP="00A70AE9">
      <w:pPr>
        <w:tabs>
          <w:tab w:val="left" w:pos="-90"/>
          <w:tab w:val="left" w:pos="720"/>
        </w:tabs>
        <w:rPr>
          <w:b/>
          <w:szCs w:val="24"/>
        </w:rPr>
      </w:pPr>
      <w:r w:rsidRPr="009F48A2">
        <w:rPr>
          <w:szCs w:val="24"/>
        </w:rPr>
        <w:t xml:space="preserve"> 3.  </w:t>
      </w:r>
      <w:r w:rsidR="00A70AE9" w:rsidRPr="009F48A2">
        <w:rPr>
          <w:szCs w:val="24"/>
        </w:rPr>
        <w:tab/>
      </w:r>
      <w:r w:rsidR="00C60B42" w:rsidRPr="009F48A2">
        <w:rPr>
          <w:b/>
          <w:szCs w:val="24"/>
        </w:rPr>
        <w:t>PROPOSED STARTING DATE</w:t>
      </w:r>
      <w:r w:rsidR="001C77F8">
        <w:rPr>
          <w:b/>
          <w:szCs w:val="24"/>
        </w:rPr>
        <w:t xml:space="preserve">:  </w:t>
      </w:r>
      <w:r w:rsidR="001C77F8" w:rsidRPr="001C77F8">
        <w:rPr>
          <w:bCs/>
          <w:szCs w:val="24"/>
        </w:rPr>
        <w:t>Fall 2023</w:t>
      </w:r>
    </w:p>
    <w:p w14:paraId="2153D34D" w14:textId="77777777" w:rsidR="00C60B42" w:rsidRPr="009F48A2" w:rsidRDefault="00C60B42" w:rsidP="00A70AE9">
      <w:pPr>
        <w:tabs>
          <w:tab w:val="left" w:pos="-90"/>
          <w:tab w:val="left" w:pos="720"/>
        </w:tabs>
        <w:rPr>
          <w:b/>
          <w:szCs w:val="24"/>
        </w:rPr>
      </w:pPr>
    </w:p>
    <w:p w14:paraId="27DE0079" w14:textId="77777777" w:rsidR="0083302F" w:rsidRPr="009F48A2" w:rsidRDefault="00C60B42" w:rsidP="00A70AE9">
      <w:pPr>
        <w:tabs>
          <w:tab w:val="left" w:pos="-90"/>
          <w:tab w:val="left" w:pos="360"/>
          <w:tab w:val="left" w:pos="720"/>
          <w:tab w:val="left" w:pos="900"/>
        </w:tabs>
        <w:rPr>
          <w:szCs w:val="24"/>
        </w:rPr>
      </w:pPr>
      <w:r w:rsidRPr="009F48A2">
        <w:rPr>
          <w:szCs w:val="24"/>
        </w:rPr>
        <w:t xml:space="preserve"> 4.</w:t>
      </w:r>
      <w:r w:rsidRPr="009F48A2">
        <w:rPr>
          <w:szCs w:val="24"/>
        </w:rPr>
        <w:tab/>
      </w:r>
      <w:r w:rsidR="00A70AE9" w:rsidRPr="009F48A2">
        <w:rPr>
          <w:szCs w:val="24"/>
        </w:rPr>
        <w:tab/>
      </w:r>
      <w:r w:rsidR="0083302F" w:rsidRPr="009F48A2">
        <w:rPr>
          <w:b/>
          <w:szCs w:val="24"/>
        </w:rPr>
        <w:t>CONTACT PERSON</w:t>
      </w:r>
    </w:p>
    <w:p w14:paraId="0AC4F116" w14:textId="5E34B7B1" w:rsidR="0083302F" w:rsidRPr="009F48A2" w:rsidRDefault="0083302F" w:rsidP="00A70AE9">
      <w:pPr>
        <w:tabs>
          <w:tab w:val="left" w:pos="-90"/>
          <w:tab w:val="left" w:pos="720"/>
        </w:tabs>
        <w:ind w:right="540"/>
        <w:rPr>
          <w:szCs w:val="24"/>
        </w:rPr>
      </w:pPr>
      <w:r w:rsidRPr="009F48A2">
        <w:rPr>
          <w:szCs w:val="24"/>
        </w:rPr>
        <w:t xml:space="preserve">      </w:t>
      </w:r>
      <w:r w:rsidRPr="009F48A2">
        <w:rPr>
          <w:szCs w:val="24"/>
        </w:rPr>
        <w:tab/>
        <w:t>Name</w:t>
      </w:r>
      <w:r w:rsidR="00181301" w:rsidRPr="009F48A2">
        <w:rPr>
          <w:szCs w:val="24"/>
        </w:rPr>
        <w:t xml:space="preserve"> </w:t>
      </w:r>
      <w:r w:rsidR="00C60B42" w:rsidRPr="009F48A2">
        <w:rPr>
          <w:szCs w:val="24"/>
        </w:rPr>
        <w:t>(Provost/</w:t>
      </w:r>
      <w:r w:rsidR="00181301" w:rsidRPr="009F48A2">
        <w:rPr>
          <w:szCs w:val="24"/>
        </w:rPr>
        <w:t xml:space="preserve">Academic </w:t>
      </w:r>
      <w:r w:rsidR="00C60B42" w:rsidRPr="009F48A2">
        <w:rPr>
          <w:szCs w:val="24"/>
        </w:rPr>
        <w:t>Affairs Officer</w:t>
      </w:r>
      <w:r w:rsidR="00181301" w:rsidRPr="009F48A2">
        <w:rPr>
          <w:szCs w:val="24"/>
        </w:rPr>
        <w:t>)</w:t>
      </w:r>
      <w:r w:rsidR="00E61E0B">
        <w:rPr>
          <w:szCs w:val="24"/>
        </w:rPr>
        <w:t xml:space="preserve">:  </w:t>
      </w:r>
      <w:r w:rsidR="00F940CF">
        <w:t>Dr. James Gigantino</w:t>
      </w:r>
    </w:p>
    <w:p w14:paraId="40618546" w14:textId="4E7136DE" w:rsidR="00181301" w:rsidRPr="009F48A2" w:rsidRDefault="00181301" w:rsidP="00A70AE9">
      <w:pPr>
        <w:tabs>
          <w:tab w:val="left" w:pos="-90"/>
          <w:tab w:val="left" w:pos="720"/>
        </w:tabs>
        <w:ind w:right="540"/>
        <w:rPr>
          <w:szCs w:val="24"/>
        </w:rPr>
      </w:pPr>
      <w:r w:rsidRPr="009F48A2">
        <w:rPr>
          <w:szCs w:val="24"/>
        </w:rPr>
        <w:tab/>
        <w:t>Title</w:t>
      </w:r>
      <w:r w:rsidR="00E61E0B">
        <w:rPr>
          <w:szCs w:val="24"/>
        </w:rPr>
        <w:t>:  Interim Vice Provost for Academic Affairs</w:t>
      </w:r>
    </w:p>
    <w:p w14:paraId="7842B5AE" w14:textId="2C26F29F" w:rsidR="0083302F" w:rsidRPr="009F48A2" w:rsidRDefault="0083302F" w:rsidP="00A70AE9">
      <w:pPr>
        <w:tabs>
          <w:tab w:val="left" w:pos="-90"/>
          <w:tab w:val="left" w:pos="720"/>
        </w:tabs>
        <w:ind w:right="540"/>
        <w:rPr>
          <w:szCs w:val="24"/>
        </w:rPr>
      </w:pPr>
      <w:r w:rsidRPr="009F48A2">
        <w:rPr>
          <w:szCs w:val="24"/>
        </w:rPr>
        <w:tab/>
        <w:t>Name of Institution</w:t>
      </w:r>
      <w:r w:rsidR="0096749B">
        <w:rPr>
          <w:szCs w:val="24"/>
        </w:rPr>
        <w:t>:  University of Arkansas</w:t>
      </w:r>
    </w:p>
    <w:p w14:paraId="3240B997" w14:textId="20FD2DD4" w:rsidR="00181301" w:rsidRPr="009F48A2" w:rsidRDefault="00867ECF" w:rsidP="00A70AE9">
      <w:pPr>
        <w:tabs>
          <w:tab w:val="left" w:pos="-90"/>
          <w:tab w:val="left" w:pos="720"/>
        </w:tabs>
        <w:ind w:right="540"/>
        <w:rPr>
          <w:szCs w:val="24"/>
        </w:rPr>
      </w:pPr>
      <w:r w:rsidRPr="009F48A2">
        <w:rPr>
          <w:szCs w:val="24"/>
        </w:rPr>
        <w:tab/>
        <w:t>E-mail Address</w:t>
      </w:r>
      <w:r w:rsidR="0096749B">
        <w:rPr>
          <w:szCs w:val="24"/>
        </w:rPr>
        <w:t xml:space="preserve">:  </w:t>
      </w:r>
      <w:hyperlink r:id="rId8" w:history="1">
        <w:r w:rsidR="00F940CF" w:rsidRPr="003268AF">
          <w:rPr>
            <w:rStyle w:val="Hyperlink"/>
            <w:szCs w:val="24"/>
          </w:rPr>
          <w:t>jgiganti@uark.edu</w:t>
        </w:r>
      </w:hyperlink>
      <w:r w:rsidR="00F940CF">
        <w:rPr>
          <w:szCs w:val="24"/>
        </w:rPr>
        <w:t xml:space="preserve"> </w:t>
      </w:r>
    </w:p>
    <w:p w14:paraId="781CA68D" w14:textId="34CCB30B" w:rsidR="0083302F" w:rsidRPr="009F48A2" w:rsidRDefault="00181301" w:rsidP="00A70AE9">
      <w:pPr>
        <w:tabs>
          <w:tab w:val="left" w:pos="-90"/>
          <w:tab w:val="left" w:pos="720"/>
        </w:tabs>
        <w:ind w:right="540"/>
        <w:rPr>
          <w:szCs w:val="24"/>
        </w:rPr>
      </w:pPr>
      <w:r w:rsidRPr="009F48A2">
        <w:rPr>
          <w:szCs w:val="24"/>
        </w:rPr>
        <w:tab/>
      </w:r>
      <w:r w:rsidR="0083302F" w:rsidRPr="009F48A2">
        <w:rPr>
          <w:szCs w:val="24"/>
        </w:rPr>
        <w:t>Phone Number</w:t>
      </w:r>
      <w:r w:rsidR="0096749B">
        <w:rPr>
          <w:szCs w:val="24"/>
        </w:rPr>
        <w:t>:  479-575-2151</w:t>
      </w:r>
    </w:p>
    <w:p w14:paraId="7E2E611C" w14:textId="77777777" w:rsidR="00181301" w:rsidRPr="009F48A2" w:rsidRDefault="00181301" w:rsidP="00A70AE9">
      <w:pPr>
        <w:tabs>
          <w:tab w:val="left" w:pos="-90"/>
          <w:tab w:val="left" w:pos="720"/>
        </w:tabs>
        <w:ind w:right="540"/>
        <w:rPr>
          <w:szCs w:val="24"/>
        </w:rPr>
      </w:pPr>
      <w:r w:rsidRPr="009F48A2">
        <w:rPr>
          <w:szCs w:val="24"/>
        </w:rPr>
        <w:tab/>
      </w:r>
    </w:p>
    <w:p w14:paraId="04C7CEF5" w14:textId="1940727F" w:rsidR="00E0477D" w:rsidRDefault="00E0477D" w:rsidP="00E0477D">
      <w:pPr>
        <w:ind w:left="720"/>
      </w:pPr>
      <w:r>
        <w:t xml:space="preserve">Name (Program Contact Person): Dr. </w:t>
      </w:r>
      <w:r w:rsidR="00F940CF">
        <w:t>Christa Hestekin</w:t>
      </w:r>
    </w:p>
    <w:p w14:paraId="005B358B" w14:textId="4EF5FDAB" w:rsidR="00E0477D" w:rsidRDefault="00E0477D" w:rsidP="00E0477D">
      <w:pPr>
        <w:ind w:left="720"/>
      </w:pPr>
      <w:r>
        <w:t xml:space="preserve">Title:  </w:t>
      </w:r>
      <w:r w:rsidR="00F940CF">
        <w:t xml:space="preserve">Interim </w:t>
      </w:r>
      <w:r>
        <w:t>Associate Dean, Graduate School &amp; International Education</w:t>
      </w:r>
    </w:p>
    <w:p w14:paraId="4621D33D" w14:textId="7B5E9B2C" w:rsidR="00E0477D" w:rsidRDefault="00E0477D" w:rsidP="00E0477D">
      <w:pPr>
        <w:ind w:left="720"/>
      </w:pPr>
      <w:r>
        <w:t xml:space="preserve">E-mail Address:  </w:t>
      </w:r>
      <w:hyperlink r:id="rId9" w:history="1">
        <w:r w:rsidR="00F940CF" w:rsidRPr="003268AF">
          <w:rPr>
            <w:rStyle w:val="Hyperlink"/>
          </w:rPr>
          <w:t>chesteki@uark.edu</w:t>
        </w:r>
      </w:hyperlink>
      <w:r w:rsidR="00F940CF">
        <w:t xml:space="preserve"> </w:t>
      </w:r>
    </w:p>
    <w:p w14:paraId="1AB1986A" w14:textId="540096BE" w:rsidR="00E0477D" w:rsidRDefault="00E0477D" w:rsidP="00E0477D">
      <w:pPr>
        <w:ind w:left="720"/>
      </w:pPr>
      <w:r>
        <w:t>Phone Number:  479-575-</w:t>
      </w:r>
      <w:r w:rsidR="00F940CF">
        <w:t>3416</w:t>
      </w:r>
    </w:p>
    <w:p w14:paraId="30438DFD" w14:textId="77777777" w:rsidR="0083302F" w:rsidRPr="009F48A2" w:rsidRDefault="0083302F" w:rsidP="00A70AE9">
      <w:pPr>
        <w:tabs>
          <w:tab w:val="left" w:pos="-90"/>
          <w:tab w:val="left" w:pos="720"/>
        </w:tabs>
        <w:rPr>
          <w:szCs w:val="24"/>
        </w:rPr>
      </w:pPr>
    </w:p>
    <w:p w14:paraId="2AAAF3C2" w14:textId="77777777" w:rsidR="0083302F" w:rsidRPr="009F48A2" w:rsidRDefault="0083302F" w:rsidP="00A70AE9">
      <w:pPr>
        <w:tabs>
          <w:tab w:val="left" w:pos="720"/>
        </w:tabs>
        <w:rPr>
          <w:szCs w:val="24"/>
        </w:rPr>
      </w:pPr>
      <w:r w:rsidRPr="009F48A2">
        <w:rPr>
          <w:szCs w:val="24"/>
        </w:rPr>
        <w:t xml:space="preserve"> 5.  </w:t>
      </w:r>
      <w:r w:rsidR="00A70AE9" w:rsidRPr="009F48A2">
        <w:rPr>
          <w:szCs w:val="24"/>
        </w:rPr>
        <w:tab/>
      </w:r>
      <w:r w:rsidRPr="009F48A2">
        <w:rPr>
          <w:b/>
          <w:szCs w:val="24"/>
        </w:rPr>
        <w:t>PROGRAM SUMMARY</w:t>
      </w:r>
    </w:p>
    <w:p w14:paraId="7B5632F0" w14:textId="77777777" w:rsidR="0083302F" w:rsidRPr="00E0477D" w:rsidRDefault="00A70AE9" w:rsidP="00A70AE9">
      <w:pPr>
        <w:tabs>
          <w:tab w:val="left" w:pos="-90"/>
          <w:tab w:val="left" w:pos="720"/>
        </w:tabs>
        <w:ind w:left="720" w:right="540" w:hanging="720"/>
        <w:rPr>
          <w:szCs w:val="24"/>
          <w:u w:val="single"/>
        </w:rPr>
      </w:pPr>
      <w:r w:rsidRPr="00E0477D">
        <w:rPr>
          <w:szCs w:val="24"/>
        </w:rPr>
        <w:tab/>
      </w:r>
      <w:r w:rsidR="0083302F" w:rsidRPr="00E0477D">
        <w:rPr>
          <w:szCs w:val="24"/>
          <w:u w:val="single"/>
        </w:rPr>
        <w:t xml:space="preserve">Provide a general description of the proposed program.  Include overview of any curriculum additions or modifications; program costs; faculty resources, library resources, </w:t>
      </w:r>
      <w:proofErr w:type="gramStart"/>
      <w:r w:rsidR="0083302F" w:rsidRPr="00E0477D">
        <w:rPr>
          <w:szCs w:val="24"/>
          <w:u w:val="single"/>
        </w:rPr>
        <w:t>facilities</w:t>
      </w:r>
      <w:proofErr w:type="gramEnd"/>
      <w:r w:rsidR="0083302F" w:rsidRPr="00E0477D">
        <w:rPr>
          <w:szCs w:val="24"/>
          <w:u w:val="single"/>
        </w:rPr>
        <w:t xml:space="preserve"> and equipment; purpose of the program; and any information that will serve as introduction to the program.</w:t>
      </w:r>
    </w:p>
    <w:p w14:paraId="34ED1CBF" w14:textId="77777777" w:rsidR="0083302F" w:rsidRPr="00E0477D" w:rsidRDefault="0083302F" w:rsidP="00A70AE9">
      <w:pPr>
        <w:tabs>
          <w:tab w:val="left" w:pos="720"/>
        </w:tabs>
        <w:ind w:left="720" w:hanging="720"/>
        <w:rPr>
          <w:szCs w:val="24"/>
          <w:u w:val="single"/>
        </w:rPr>
      </w:pPr>
    </w:p>
    <w:p w14:paraId="07749319" w14:textId="3D1C214D" w:rsidR="0083302F" w:rsidRDefault="00A70AE9" w:rsidP="00A70AE9">
      <w:pPr>
        <w:tabs>
          <w:tab w:val="left" w:pos="720"/>
        </w:tabs>
        <w:ind w:left="720" w:right="-450" w:hanging="720"/>
        <w:rPr>
          <w:szCs w:val="24"/>
          <w:u w:val="single"/>
        </w:rPr>
      </w:pPr>
      <w:r w:rsidRPr="00E0477D">
        <w:rPr>
          <w:szCs w:val="24"/>
        </w:rPr>
        <w:tab/>
      </w:r>
      <w:r w:rsidR="00543BA1" w:rsidRPr="00E0477D">
        <w:rPr>
          <w:szCs w:val="24"/>
          <w:u w:val="single"/>
        </w:rPr>
        <w:t xml:space="preserve">List </w:t>
      </w:r>
      <w:r w:rsidR="0083302F" w:rsidRPr="00E0477D">
        <w:rPr>
          <w:szCs w:val="24"/>
          <w:u w:val="single"/>
        </w:rPr>
        <w:t>degree programs</w:t>
      </w:r>
      <w:r w:rsidR="00543BA1" w:rsidRPr="00E0477D">
        <w:rPr>
          <w:szCs w:val="24"/>
          <w:u w:val="single"/>
        </w:rPr>
        <w:t xml:space="preserve"> or emphasis areas currently offered</w:t>
      </w:r>
      <w:r w:rsidR="0083302F" w:rsidRPr="00E0477D">
        <w:rPr>
          <w:szCs w:val="24"/>
          <w:u w:val="single"/>
        </w:rPr>
        <w:t xml:space="preserve"> </w:t>
      </w:r>
      <w:r w:rsidR="00543BA1" w:rsidRPr="00E0477D">
        <w:rPr>
          <w:szCs w:val="24"/>
          <w:u w:val="single"/>
        </w:rPr>
        <w:t xml:space="preserve">at the </w:t>
      </w:r>
      <w:r w:rsidR="001C7CA2" w:rsidRPr="00E0477D">
        <w:rPr>
          <w:szCs w:val="24"/>
          <w:u w:val="single"/>
        </w:rPr>
        <w:t xml:space="preserve">institution </w:t>
      </w:r>
      <w:r w:rsidR="00C60B42" w:rsidRPr="00E0477D">
        <w:rPr>
          <w:szCs w:val="24"/>
          <w:u w:val="single"/>
        </w:rPr>
        <w:t>that</w:t>
      </w:r>
      <w:r w:rsidR="00E03FD0" w:rsidRPr="00E0477D">
        <w:rPr>
          <w:szCs w:val="24"/>
          <w:u w:val="single"/>
        </w:rPr>
        <w:t xml:space="preserve"> </w:t>
      </w:r>
      <w:r w:rsidRPr="00E0477D">
        <w:rPr>
          <w:szCs w:val="24"/>
          <w:u w:val="single"/>
        </w:rPr>
        <w:t>s</w:t>
      </w:r>
      <w:r w:rsidR="00C60B42" w:rsidRPr="00E0477D">
        <w:rPr>
          <w:szCs w:val="24"/>
          <w:u w:val="single"/>
        </w:rPr>
        <w:t>upport</w:t>
      </w:r>
      <w:r w:rsidR="0083302F" w:rsidRPr="00E0477D">
        <w:rPr>
          <w:szCs w:val="24"/>
          <w:u w:val="single"/>
        </w:rPr>
        <w:t xml:space="preserve"> the proposed program.</w:t>
      </w:r>
    </w:p>
    <w:p w14:paraId="7B36580B" w14:textId="6EDC8C5D" w:rsidR="00E0477D" w:rsidRDefault="00E0477D" w:rsidP="00A70AE9">
      <w:pPr>
        <w:tabs>
          <w:tab w:val="left" w:pos="720"/>
        </w:tabs>
        <w:ind w:left="720" w:right="-450" w:hanging="720"/>
        <w:rPr>
          <w:szCs w:val="24"/>
          <w:u w:val="single"/>
        </w:rPr>
      </w:pPr>
    </w:p>
    <w:p w14:paraId="33F1DC2F" w14:textId="5C47D1A1" w:rsidR="00E0477D" w:rsidRDefault="00E0477D" w:rsidP="00E0477D">
      <w:pPr>
        <w:ind w:left="720" w:right="720"/>
        <w:rPr>
          <w:rFonts w:ascii="Times" w:hAnsi="Times"/>
        </w:rPr>
      </w:pPr>
      <w:r>
        <w:rPr>
          <w:rFonts w:ascii="Times" w:hAnsi="Times"/>
        </w:rPr>
        <w:t>As the state’s flagship and land grant university, the University of Arkansas-Fayetteville is committed to supporting student success and providing opportunities for graduate education to diverse student populations within Arkansas and beyond.  Growth of graduate education has been one of the University’s guiding priorities as has the expansion of access to Arkansans of graduate and undergraduate education.  The Master of Arts in Interdisciplinary Studies fills a gap within the University’s graduate offerings.  Further, by providing a flexible program of study with online options, increases access to graduate education for Arkansas residents across the state.</w:t>
      </w:r>
    </w:p>
    <w:p w14:paraId="6098C765" w14:textId="77777777" w:rsidR="00E0477D" w:rsidRDefault="00E0477D" w:rsidP="00E0477D">
      <w:pPr>
        <w:ind w:left="720" w:right="720"/>
        <w:rPr>
          <w:rFonts w:ascii="Times" w:hAnsi="Times"/>
        </w:rPr>
      </w:pPr>
    </w:p>
    <w:p w14:paraId="6026631A" w14:textId="77777777" w:rsidR="00E0477D" w:rsidRDefault="00E0477D" w:rsidP="00E0477D">
      <w:pPr>
        <w:ind w:left="720"/>
      </w:pPr>
      <w:r>
        <w:t xml:space="preserve">The Master of Arts in Interdisciplinary Studies supports graduate students whose academic interests and career goals are not currently serviced by existing degree programs or span two or more subject areas.  This type of interdisciplinary study has been pioneered by the Graduate School &amp; International Education.  Currently, the Graduate School &amp; International Education houses five interdisciplinary doctoral </w:t>
      </w:r>
      <w:r>
        <w:lastRenderedPageBreak/>
        <w:t xml:space="preserve">programs, six interdisciplinary </w:t>
      </w:r>
      <w:proofErr w:type="gramStart"/>
      <w:r>
        <w:t>masters</w:t>
      </w:r>
      <w:proofErr w:type="gramEnd"/>
      <w:r>
        <w:t xml:space="preserve"> programs, two interdisciplinary Graduate Certificates, and one interdisciplinary MicroCertificate that utilize faculty and coursework across every college on the University of Arkansas-Fayetteville campus.</w:t>
      </w:r>
    </w:p>
    <w:p w14:paraId="3BB4CE7D" w14:textId="77777777" w:rsidR="00E0477D" w:rsidRDefault="00E0477D" w:rsidP="00E0477D">
      <w:pPr>
        <w:ind w:left="720"/>
      </w:pPr>
    </w:p>
    <w:p w14:paraId="2262566C" w14:textId="77777777" w:rsidR="00E0477D" w:rsidRDefault="00E0477D" w:rsidP="00E0477D">
      <w:pPr>
        <w:ind w:left="720"/>
      </w:pPr>
      <w:r>
        <w:t>Like the other interdisciplinary graduate programs, the Master of Arts degree in Interdisciplinary Studies will require research and coursework in at least two disciplines and challenges students to thematically link their graduate program of study through an interdisciplinary thesis or capstone research project.  This coursework will be offered by faculty from every college at the University.</w:t>
      </w:r>
    </w:p>
    <w:p w14:paraId="319A2BE0" w14:textId="77777777" w:rsidR="00E0477D" w:rsidRDefault="00E0477D" w:rsidP="00E0477D">
      <w:pPr>
        <w:ind w:left="720"/>
      </w:pPr>
    </w:p>
    <w:p w14:paraId="02920486" w14:textId="77777777" w:rsidR="00E0477D" w:rsidRDefault="00E0477D" w:rsidP="00E0477D">
      <w:pPr>
        <w:ind w:left="720"/>
      </w:pPr>
      <w:r>
        <w:t xml:space="preserve">The target population for this program, similar to the </w:t>
      </w:r>
      <w:proofErr w:type="gramStart"/>
      <w:r>
        <w:t>Bachelors of Arts</w:t>
      </w:r>
      <w:proofErr w:type="gramEnd"/>
      <w:r>
        <w:t xml:space="preserve"> program in Interdisciplinary Studies, are both high-achieving students who cannot be adequately served in other degree programs offered by the University as well as those seeking to return to the University to complete their graduate degrees after an absence.  This degree-completer audience, consisting of non-traditional working professionals, will be uniquely served through this program as it can combine prior graduate coursework completed in person on the UAF campus or at other accredited institutions (subject to transfer requirements) with online offerings in a variety of areas.</w:t>
      </w:r>
    </w:p>
    <w:p w14:paraId="36C43B7B" w14:textId="77777777" w:rsidR="00E0477D" w:rsidRDefault="00E0477D" w:rsidP="00E0477D">
      <w:pPr>
        <w:ind w:left="720"/>
      </w:pPr>
    </w:p>
    <w:p w14:paraId="212ABD5F" w14:textId="77777777" w:rsidR="00E0477D" w:rsidRDefault="00E0477D" w:rsidP="00E0477D">
      <w:pPr>
        <w:ind w:left="720"/>
      </w:pPr>
      <w:r>
        <w:t>Nationally, these programs reach large populations of online students with the top five largest programs graduating between 80 and 150 students per year.  The possibility of combining existing on-campus curriculum with existing online curriculum to create a flexible degree option will place the University in a unique position to support a variety of working professionals, degree-completers, and high achieving graduate students whose needs are not filled by current offerings.</w:t>
      </w:r>
    </w:p>
    <w:p w14:paraId="7FAFAE43" w14:textId="77777777" w:rsidR="00E0477D" w:rsidRDefault="00E0477D" w:rsidP="00E0477D">
      <w:pPr>
        <w:ind w:left="720"/>
      </w:pPr>
    </w:p>
    <w:p w14:paraId="11BD4EDB" w14:textId="77777777" w:rsidR="00E0477D" w:rsidRDefault="00E0477D" w:rsidP="00E0477D">
      <w:pPr>
        <w:ind w:left="720"/>
      </w:pPr>
      <w:r>
        <w:t xml:space="preserve">By utilizing existing coursework and graduate programs, no new faculty will be required for this program.  Only two new courses, an introductory/research methods </w:t>
      </w:r>
      <w:proofErr w:type="gramStart"/>
      <w:r>
        <w:t>course</w:t>
      </w:r>
      <w:proofErr w:type="gramEnd"/>
      <w:r>
        <w:t xml:space="preserve"> and a research capstone course, both offered online, will be required.  These courses will be housed within the Graduate School &amp; International Education and will be taught by a variety of faculty hired from across campus.  Costs related to course development will be supported by the University’s Global Campus and instructional costs for these required online courses will be supported by tuition revenue based on enrollments.  A stipend for the director of the program to complete administrative tasks and advise students will be paid by the Graduate School &amp; International Education.  No new library resources or facilities will be required.</w:t>
      </w:r>
    </w:p>
    <w:p w14:paraId="1E01BB0E" w14:textId="2686ED9E" w:rsidR="00E0477D" w:rsidRPr="00E0477D" w:rsidRDefault="00E0477D" w:rsidP="00A70AE9">
      <w:pPr>
        <w:tabs>
          <w:tab w:val="left" w:pos="720"/>
        </w:tabs>
        <w:ind w:left="720" w:right="-450" w:hanging="720"/>
        <w:rPr>
          <w:szCs w:val="24"/>
        </w:rPr>
      </w:pPr>
    </w:p>
    <w:p w14:paraId="1E3BD30B" w14:textId="77777777" w:rsidR="0083302F" w:rsidRPr="009F48A2" w:rsidRDefault="0083302F" w:rsidP="00A70AE9">
      <w:pPr>
        <w:tabs>
          <w:tab w:val="left" w:pos="720"/>
        </w:tabs>
        <w:ind w:left="720" w:hanging="720"/>
        <w:rPr>
          <w:szCs w:val="24"/>
        </w:rPr>
      </w:pPr>
    </w:p>
    <w:p w14:paraId="781BFFDF" w14:textId="77777777" w:rsidR="00166782" w:rsidRPr="009F48A2" w:rsidRDefault="0083302F" w:rsidP="00A70AE9">
      <w:pPr>
        <w:tabs>
          <w:tab w:val="left" w:pos="-90"/>
          <w:tab w:val="left" w:pos="720"/>
        </w:tabs>
        <w:rPr>
          <w:b/>
          <w:szCs w:val="24"/>
        </w:rPr>
      </w:pPr>
      <w:r w:rsidRPr="009F48A2">
        <w:rPr>
          <w:szCs w:val="24"/>
        </w:rPr>
        <w:t xml:space="preserve"> 6.  </w:t>
      </w:r>
      <w:r w:rsidR="00A70AE9" w:rsidRPr="009F48A2">
        <w:rPr>
          <w:szCs w:val="24"/>
        </w:rPr>
        <w:tab/>
      </w:r>
      <w:r w:rsidRPr="009F48A2">
        <w:rPr>
          <w:b/>
          <w:szCs w:val="24"/>
        </w:rPr>
        <w:t>NEED FOR THE PROGRAM</w:t>
      </w:r>
      <w:r w:rsidR="00166782" w:rsidRPr="009F48A2">
        <w:rPr>
          <w:b/>
          <w:szCs w:val="24"/>
        </w:rPr>
        <w:t xml:space="preserve">  </w:t>
      </w:r>
    </w:p>
    <w:p w14:paraId="0EC1396D" w14:textId="77777777" w:rsidR="0069610D" w:rsidRDefault="00762F47" w:rsidP="00CD734B">
      <w:pPr>
        <w:ind w:left="720"/>
        <w:rPr>
          <w:szCs w:val="24"/>
        </w:rPr>
      </w:pPr>
      <w:r w:rsidRPr="009F48A2">
        <w:rPr>
          <w:szCs w:val="24"/>
        </w:rPr>
        <w:t xml:space="preserve">Submit </w:t>
      </w:r>
      <w:r w:rsidR="00290AA1" w:rsidRPr="009F48A2">
        <w:rPr>
          <w:szCs w:val="24"/>
        </w:rPr>
        <w:t>Workforce Analysis</w:t>
      </w:r>
      <w:r w:rsidR="00CE0EB7" w:rsidRPr="009F48A2">
        <w:rPr>
          <w:szCs w:val="24"/>
        </w:rPr>
        <w:t xml:space="preserve"> Form </w:t>
      </w:r>
      <w:r w:rsidR="0038350C" w:rsidRPr="009F48A2">
        <w:rPr>
          <w:szCs w:val="24"/>
        </w:rPr>
        <w:t xml:space="preserve">or </w:t>
      </w:r>
      <w:r w:rsidR="002878D5" w:rsidRPr="009F48A2">
        <w:rPr>
          <w:szCs w:val="24"/>
        </w:rPr>
        <w:t>Employer Needs Survey (only when workforce data is deficient</w:t>
      </w:r>
      <w:r w:rsidR="00CD734B" w:rsidRPr="009F48A2">
        <w:rPr>
          <w:szCs w:val="24"/>
        </w:rPr>
        <w:t xml:space="preserve"> </w:t>
      </w:r>
      <w:r w:rsidR="00134555" w:rsidRPr="009F48A2">
        <w:rPr>
          <w:szCs w:val="24"/>
        </w:rPr>
        <w:t>for the academic disciple within the proposal</w:t>
      </w:r>
      <w:r w:rsidR="002878D5" w:rsidRPr="009F48A2">
        <w:rPr>
          <w:szCs w:val="24"/>
        </w:rPr>
        <w:t xml:space="preserve">) </w:t>
      </w:r>
    </w:p>
    <w:p w14:paraId="555F063F" w14:textId="77777777" w:rsidR="0069610D" w:rsidRDefault="0069610D" w:rsidP="00CD734B">
      <w:pPr>
        <w:ind w:left="720"/>
        <w:rPr>
          <w:szCs w:val="24"/>
        </w:rPr>
      </w:pPr>
    </w:p>
    <w:p w14:paraId="6533F4A9" w14:textId="2114C018" w:rsidR="0038350C" w:rsidRPr="009F48A2" w:rsidRDefault="0069610D" w:rsidP="00CD734B">
      <w:pPr>
        <w:ind w:left="720"/>
        <w:rPr>
          <w:szCs w:val="24"/>
        </w:rPr>
      </w:pPr>
      <w:r>
        <w:rPr>
          <w:szCs w:val="24"/>
        </w:rPr>
        <w:t xml:space="preserve">See Appendix A for the Workforce Analysis Report. </w:t>
      </w:r>
      <w:r w:rsidR="002878D5" w:rsidRPr="009F48A2">
        <w:rPr>
          <w:szCs w:val="24"/>
        </w:rPr>
        <w:t xml:space="preserve"> </w:t>
      </w:r>
    </w:p>
    <w:p w14:paraId="153DF1E8" w14:textId="77777777" w:rsidR="00762F47" w:rsidRPr="009F48A2" w:rsidRDefault="00290AA1" w:rsidP="00290AA1">
      <w:pPr>
        <w:tabs>
          <w:tab w:val="left" w:pos="-90"/>
          <w:tab w:val="left" w:pos="720"/>
        </w:tabs>
        <w:ind w:left="720"/>
        <w:rPr>
          <w:szCs w:val="24"/>
        </w:rPr>
      </w:pPr>
      <w:r w:rsidRPr="009F48A2">
        <w:rPr>
          <w:szCs w:val="24"/>
        </w:rPr>
        <w:t xml:space="preserve">  </w:t>
      </w:r>
    </w:p>
    <w:p w14:paraId="04760416" w14:textId="77777777" w:rsidR="00762F47" w:rsidRPr="009F48A2" w:rsidRDefault="00762F47" w:rsidP="00762F47">
      <w:pPr>
        <w:ind w:firstLine="720"/>
        <w:rPr>
          <w:snapToGrid/>
          <w:szCs w:val="24"/>
        </w:rPr>
      </w:pPr>
      <w:r w:rsidRPr="009F48A2">
        <w:rPr>
          <w:szCs w:val="24"/>
        </w:rPr>
        <w:t xml:space="preserve">Employer Needs Survey </w:t>
      </w:r>
      <w:r w:rsidR="00CD734B" w:rsidRPr="009F48A2">
        <w:rPr>
          <w:szCs w:val="24"/>
        </w:rPr>
        <w:t>should include the following</w:t>
      </w:r>
      <w:r w:rsidRPr="009F48A2">
        <w:rPr>
          <w:szCs w:val="24"/>
        </w:rPr>
        <w:t>:    </w:t>
      </w:r>
    </w:p>
    <w:p w14:paraId="3E877950" w14:textId="77777777" w:rsidR="00762F47" w:rsidRPr="009F48A2" w:rsidRDefault="00762F47" w:rsidP="009F48A2">
      <w:pPr>
        <w:pStyle w:val="ListParagraph"/>
        <w:widowControl/>
        <w:numPr>
          <w:ilvl w:val="0"/>
          <w:numId w:val="2"/>
        </w:numPr>
        <w:ind w:left="1080"/>
        <w:rPr>
          <w:szCs w:val="24"/>
        </w:rPr>
      </w:pPr>
      <w:r w:rsidRPr="009F48A2">
        <w:rPr>
          <w:szCs w:val="24"/>
        </w:rPr>
        <w:lastRenderedPageBreak/>
        <w:t xml:space="preserve">Submit numbers that show job availability, corporate </w:t>
      </w:r>
      <w:proofErr w:type="gramStart"/>
      <w:r w:rsidRPr="009F48A2">
        <w:rPr>
          <w:szCs w:val="24"/>
        </w:rPr>
        <w:t>demands</w:t>
      </w:r>
      <w:proofErr w:type="gramEnd"/>
      <w:r w:rsidRPr="009F48A2">
        <w:rPr>
          <w:szCs w:val="24"/>
        </w:rPr>
        <w:t xml:space="preserve"> and employment/wage projections, not student interest and anticipated enrollment.  Focus mostly on state needs and less on regional and national needs, unless applicable to the program.</w:t>
      </w:r>
    </w:p>
    <w:p w14:paraId="6E45CA2D" w14:textId="77777777" w:rsidR="00762F47" w:rsidRPr="009F48A2" w:rsidRDefault="00762F47" w:rsidP="009F48A2">
      <w:pPr>
        <w:ind w:left="1080" w:hanging="360"/>
        <w:rPr>
          <w:szCs w:val="24"/>
        </w:rPr>
      </w:pPr>
    </w:p>
    <w:p w14:paraId="066A1191" w14:textId="77777777" w:rsidR="00762F47" w:rsidRPr="009F48A2" w:rsidRDefault="00762F47" w:rsidP="009F48A2">
      <w:pPr>
        <w:pStyle w:val="BodyTextIndent"/>
        <w:widowControl/>
        <w:numPr>
          <w:ilvl w:val="0"/>
          <w:numId w:val="2"/>
        </w:numPr>
        <w:tabs>
          <w:tab w:val="clear" w:pos="-90"/>
          <w:tab w:val="clear" w:pos="810"/>
        </w:tabs>
        <w:snapToGrid w:val="0"/>
        <w:ind w:left="1080"/>
        <w:rPr>
          <w:rFonts w:ascii="Times New Roman" w:hAnsi="Times New Roman"/>
          <w:szCs w:val="24"/>
        </w:rPr>
      </w:pPr>
      <w:r w:rsidRPr="009F48A2">
        <w:rPr>
          <w:rFonts w:ascii="Times New Roman" w:hAnsi="Times New Roman"/>
          <w:szCs w:val="24"/>
        </w:rPr>
        <w:t>Survey data can be obtained by telephone, letters of interest, student inquiry, etc.  Focus mostly on state needs for undergraduate programs; for graduate programs, focus on state, regional and national needs.</w:t>
      </w:r>
    </w:p>
    <w:p w14:paraId="2E30ACD6" w14:textId="77777777" w:rsidR="00762F47" w:rsidRPr="009F48A2" w:rsidRDefault="00762F47" w:rsidP="009F48A2">
      <w:pPr>
        <w:ind w:left="1080" w:hanging="360"/>
        <w:rPr>
          <w:szCs w:val="24"/>
        </w:rPr>
      </w:pPr>
    </w:p>
    <w:p w14:paraId="1C635A52" w14:textId="77777777" w:rsidR="00762F47" w:rsidRPr="009F48A2" w:rsidRDefault="00762F47" w:rsidP="009F48A2">
      <w:pPr>
        <w:pStyle w:val="ListParagraph"/>
        <w:widowControl/>
        <w:numPr>
          <w:ilvl w:val="0"/>
          <w:numId w:val="2"/>
        </w:numPr>
        <w:ind w:left="1080"/>
        <w:rPr>
          <w:szCs w:val="24"/>
        </w:rPr>
      </w:pPr>
      <w:r w:rsidRPr="009F48A2">
        <w:rPr>
          <w:szCs w:val="24"/>
        </w:rPr>
        <w:t>Provide names and types of organizations/businesses surveyed.</w:t>
      </w:r>
    </w:p>
    <w:p w14:paraId="2A8CC7B1" w14:textId="77777777" w:rsidR="00762F47" w:rsidRPr="009F48A2" w:rsidRDefault="00762F47" w:rsidP="00A70AE9">
      <w:pPr>
        <w:tabs>
          <w:tab w:val="left" w:pos="720"/>
        </w:tabs>
        <w:ind w:left="720" w:hanging="720"/>
        <w:rPr>
          <w:szCs w:val="24"/>
        </w:rPr>
      </w:pPr>
    </w:p>
    <w:p w14:paraId="75D5AB36" w14:textId="77777777" w:rsidR="0083302F" w:rsidRPr="009F48A2" w:rsidRDefault="00A70AE9" w:rsidP="00A70AE9">
      <w:pPr>
        <w:tabs>
          <w:tab w:val="left" w:pos="720"/>
        </w:tabs>
        <w:ind w:left="720" w:hanging="720"/>
        <w:rPr>
          <w:szCs w:val="24"/>
        </w:rPr>
      </w:pPr>
      <w:r w:rsidRPr="009F48A2">
        <w:rPr>
          <w:szCs w:val="24"/>
        </w:rPr>
        <w:tab/>
      </w:r>
      <w:r w:rsidR="0083302F" w:rsidRPr="009F48A2">
        <w:rPr>
          <w:szCs w:val="24"/>
        </w:rPr>
        <w:t>Letters of support should address the following when relevant:  the number of current/anticipated job vacancies, whether the degree is desired or required for advancement, the increase in wages projected based on additional education, etc.</w:t>
      </w:r>
    </w:p>
    <w:p w14:paraId="2116359F" w14:textId="77777777" w:rsidR="0083302F" w:rsidRPr="009F48A2" w:rsidRDefault="0083302F" w:rsidP="00A70AE9">
      <w:pPr>
        <w:tabs>
          <w:tab w:val="left" w:pos="-90"/>
          <w:tab w:val="left" w:pos="720"/>
        </w:tabs>
        <w:ind w:left="540" w:firstLine="720"/>
        <w:rPr>
          <w:szCs w:val="24"/>
        </w:rPr>
      </w:pPr>
    </w:p>
    <w:p w14:paraId="4E3BE58A" w14:textId="00EF9650" w:rsidR="00E0477D" w:rsidRPr="00351174" w:rsidRDefault="00E0477D" w:rsidP="00E0477D">
      <w:pPr>
        <w:ind w:left="720"/>
        <w:rPr>
          <w:u w:val="single"/>
        </w:rPr>
      </w:pPr>
      <w:r w:rsidRPr="00351174">
        <w:rPr>
          <w:u w:val="single"/>
        </w:rPr>
        <w:t>Indicate if employer tuition assistance is provided or if there are other enrollment incentives.</w:t>
      </w:r>
    </w:p>
    <w:p w14:paraId="6AE1CC3A" w14:textId="77777777" w:rsidR="00E0477D" w:rsidRDefault="00E0477D" w:rsidP="00E0477D">
      <w:pPr>
        <w:ind w:left="720"/>
      </w:pPr>
      <w:r>
        <w:t>Secondary education teachers may be provided tuition assistance from their employers as would other employers in the management area based on individual company policy.  The program itself would not fund graduate assistant positions or other scholarships for students aside from those available for all students at the University of Arkansas.</w:t>
      </w:r>
    </w:p>
    <w:p w14:paraId="5308E360" w14:textId="77777777" w:rsidR="0083302F" w:rsidRPr="009F48A2" w:rsidRDefault="0083302F" w:rsidP="00A70AE9">
      <w:pPr>
        <w:tabs>
          <w:tab w:val="left" w:pos="-90"/>
          <w:tab w:val="left" w:pos="720"/>
        </w:tabs>
        <w:ind w:left="720" w:hanging="720"/>
        <w:rPr>
          <w:color w:val="FF0000"/>
          <w:szCs w:val="24"/>
        </w:rPr>
      </w:pPr>
    </w:p>
    <w:p w14:paraId="4F966203" w14:textId="77777777" w:rsidR="00E0477D" w:rsidRDefault="00E0477D" w:rsidP="00E0477D">
      <w:pPr>
        <w:ind w:left="720"/>
        <w:rPr>
          <w:u w:val="single"/>
        </w:rPr>
      </w:pPr>
      <w:r w:rsidRPr="00351174">
        <w:rPr>
          <w:u w:val="single"/>
        </w:rPr>
        <w:t>Describe what need the proposed program will address and how the institution became aware of this need.</w:t>
      </w:r>
    </w:p>
    <w:p w14:paraId="573AF444" w14:textId="4E5F0689" w:rsidR="00E0477D" w:rsidRDefault="00E0477D" w:rsidP="00E0477D">
      <w:pPr>
        <w:ind w:left="720"/>
      </w:pPr>
      <w:r>
        <w:t xml:space="preserve">Demand for this program is based on the overwhelming enrollment in the undergraduate program to fill a need for both degree completers as well as students who are not currently served by our degree program offerings.  There are many students who left the University of Arkansas-Fayetteville without a graduate degree in good standing due to personal/professional issues and would now </w:t>
      </w:r>
      <w:proofErr w:type="gramStart"/>
      <w:r>
        <w:t>have the opportunity to</w:t>
      </w:r>
      <w:proofErr w:type="gramEnd"/>
      <w:r>
        <w:t xml:space="preserve"> complete a graduate degree online through this program.</w:t>
      </w:r>
    </w:p>
    <w:p w14:paraId="2E8A87D1" w14:textId="138932CC" w:rsidR="00E0477D" w:rsidRDefault="00E0477D" w:rsidP="00E0477D">
      <w:pPr>
        <w:ind w:left="720"/>
      </w:pPr>
    </w:p>
    <w:p w14:paraId="55A7548F" w14:textId="77777777" w:rsidR="00E0477D" w:rsidRPr="00351174" w:rsidRDefault="00E0477D" w:rsidP="00E0477D">
      <w:pPr>
        <w:ind w:left="720"/>
      </w:pPr>
      <w:r>
        <w:t>Further, with no other similar programs available in the state of Arkansas, this program will fill a need that is currently being filled by out of state institutions.  Further, enrollment in out of state institutions in similar programs is quite high showing that demand for this type of program is available.</w:t>
      </w:r>
    </w:p>
    <w:p w14:paraId="200A2830" w14:textId="77777777" w:rsidR="00E564E2" w:rsidRPr="009F48A2" w:rsidRDefault="00E564E2" w:rsidP="00A70AE9">
      <w:pPr>
        <w:tabs>
          <w:tab w:val="left" w:pos="-90"/>
          <w:tab w:val="left" w:pos="720"/>
        </w:tabs>
        <w:ind w:left="720" w:hanging="720"/>
        <w:rPr>
          <w:szCs w:val="24"/>
          <w:highlight w:val="magenta"/>
        </w:rPr>
      </w:pPr>
    </w:p>
    <w:p w14:paraId="6973E33C" w14:textId="77777777" w:rsidR="00E0477D" w:rsidRDefault="00E0477D" w:rsidP="00E0477D">
      <w:pPr>
        <w:ind w:left="720"/>
      </w:pPr>
      <w:r w:rsidRPr="00351174">
        <w:rPr>
          <w:u w:val="single"/>
        </w:rPr>
        <w:t>Indicate which employers contacted the institution about offering the proposed program.</w:t>
      </w:r>
    </w:p>
    <w:p w14:paraId="1DE15109" w14:textId="77777777" w:rsidR="00E0477D" w:rsidRPr="00351174" w:rsidRDefault="00E0477D" w:rsidP="00E0477D">
      <w:pPr>
        <w:ind w:left="720"/>
      </w:pPr>
      <w:r>
        <w:t>No individual employers were contacted by the program, however, enrollment data from other institutions indicate that this type of program would have strong demand from degree completers and other students interested in studying in a flexible online format.</w:t>
      </w:r>
    </w:p>
    <w:p w14:paraId="6455E398" w14:textId="77777777" w:rsidR="00E564E2" w:rsidRPr="009F48A2" w:rsidRDefault="00E564E2" w:rsidP="00A70AE9">
      <w:pPr>
        <w:tabs>
          <w:tab w:val="left" w:pos="-90"/>
          <w:tab w:val="left" w:pos="720"/>
        </w:tabs>
        <w:ind w:left="720" w:hanging="720"/>
        <w:rPr>
          <w:b/>
          <w:szCs w:val="24"/>
          <w:highlight w:val="magenta"/>
        </w:rPr>
      </w:pPr>
    </w:p>
    <w:p w14:paraId="328C8634" w14:textId="66D03F2C" w:rsidR="00E0477D" w:rsidRDefault="00E0477D" w:rsidP="00E0477D">
      <w:pPr>
        <w:ind w:left="720"/>
      </w:pPr>
      <w:r w:rsidRPr="00977FB0">
        <w:rPr>
          <w:u w:val="single"/>
        </w:rPr>
        <w:t xml:space="preserve">Indicate the composition of the program advisory committee, including the number of members, professional background of members, topics to be considered by the </w:t>
      </w:r>
      <w:r w:rsidRPr="00977FB0">
        <w:rPr>
          <w:u w:val="single"/>
        </w:rPr>
        <w:lastRenderedPageBreak/>
        <w:t>members, meeting schedule (annually, bi-annually, quarterly), institutional representative, etc.</w:t>
      </w:r>
    </w:p>
    <w:p w14:paraId="5405574D" w14:textId="77777777" w:rsidR="00E0477D" w:rsidRPr="00977FB0" w:rsidRDefault="00E0477D" w:rsidP="00E0477D">
      <w:pPr>
        <w:ind w:left="720"/>
      </w:pPr>
      <w:r>
        <w:t xml:space="preserve">The program advisory committee will consist of faculty in various disciplines from various colleges across the University of Arkansas, including faculty in both academic and professional programs.  These faculty will be able to advise the program </w:t>
      </w:r>
      <w:proofErr w:type="gramStart"/>
      <w:r>
        <w:t>in order to</w:t>
      </w:r>
      <w:proofErr w:type="gramEnd"/>
      <w:r>
        <w:t xml:space="preserve"> understand how it can better serve students who are pursuing both an academic preparation as well as from a potential workforce development standpoint.</w:t>
      </w:r>
    </w:p>
    <w:p w14:paraId="6BF2F9B7" w14:textId="77777777" w:rsidR="00E0477D" w:rsidRDefault="00E0477D" w:rsidP="00E0477D">
      <w:pPr>
        <w:ind w:left="720"/>
      </w:pPr>
    </w:p>
    <w:p w14:paraId="6362CC07" w14:textId="77777777" w:rsidR="00E0477D" w:rsidRPr="00193954" w:rsidRDefault="00E0477D" w:rsidP="00E0477D">
      <w:pPr>
        <w:ind w:left="720"/>
        <w:rPr>
          <w:u w:val="single"/>
        </w:rPr>
      </w:pPr>
      <w:r w:rsidRPr="00193954">
        <w:rPr>
          <w:u w:val="single"/>
        </w:rPr>
        <w:t xml:space="preserve">Indicate the projected number of program enrollments for Years 1 - 3. </w:t>
      </w:r>
    </w:p>
    <w:p w14:paraId="603A0DC5" w14:textId="77777777" w:rsidR="00E0477D" w:rsidRDefault="00E0477D" w:rsidP="00E0477D">
      <w:pPr>
        <w:ind w:left="720"/>
      </w:pPr>
      <w:r>
        <w:t>Year 1:  5</w:t>
      </w:r>
    </w:p>
    <w:p w14:paraId="2E2F279E" w14:textId="77777777" w:rsidR="00E0477D" w:rsidRDefault="00E0477D" w:rsidP="00E0477D">
      <w:pPr>
        <w:ind w:left="720"/>
      </w:pPr>
      <w:r>
        <w:t>Year 2:  10</w:t>
      </w:r>
    </w:p>
    <w:p w14:paraId="620FA533" w14:textId="77777777" w:rsidR="00E0477D" w:rsidRDefault="00E0477D" w:rsidP="00E0477D">
      <w:pPr>
        <w:ind w:left="720"/>
      </w:pPr>
      <w:r>
        <w:t>Year 3:  15</w:t>
      </w:r>
    </w:p>
    <w:p w14:paraId="0D417657" w14:textId="77777777" w:rsidR="00E0477D" w:rsidRDefault="00E0477D" w:rsidP="00E0477D">
      <w:pPr>
        <w:ind w:left="720"/>
      </w:pPr>
    </w:p>
    <w:p w14:paraId="23658ECC" w14:textId="77777777" w:rsidR="00E0477D" w:rsidRPr="00193954" w:rsidRDefault="00E0477D" w:rsidP="00E0477D">
      <w:pPr>
        <w:ind w:left="720"/>
        <w:rPr>
          <w:u w:val="single"/>
        </w:rPr>
      </w:pPr>
      <w:r w:rsidRPr="00193954">
        <w:rPr>
          <w:u w:val="single"/>
        </w:rPr>
        <w:t>Indicate the projected number of program graduates in 3-5 years.</w:t>
      </w:r>
    </w:p>
    <w:p w14:paraId="0A23DB84" w14:textId="77777777" w:rsidR="00E0477D" w:rsidRDefault="00E0477D" w:rsidP="00E0477D">
      <w:pPr>
        <w:ind w:left="720"/>
      </w:pPr>
      <w:r>
        <w:t xml:space="preserve">Based on national data of the top Interdisciplinary </w:t>
      </w:r>
      <w:proofErr w:type="spellStart"/>
      <w:proofErr w:type="gramStart"/>
      <w:r>
        <w:t>Masters</w:t>
      </w:r>
      <w:proofErr w:type="spellEnd"/>
      <w:r>
        <w:t xml:space="preserve"> Degree</w:t>
      </w:r>
      <w:proofErr w:type="gramEnd"/>
      <w:r>
        <w:t xml:space="preserve"> programs offered online within our region, we expect 7-10 graduates per year starting in year three of the program.  Based on completion and enrollment data both nationally and regionally, by year five we expect approximately 40 students to be active in the program at any given time and for </w:t>
      </w:r>
      <w:proofErr w:type="gramStart"/>
      <w:r>
        <w:t>10-15 degree</w:t>
      </w:r>
      <w:proofErr w:type="gramEnd"/>
      <w:r>
        <w:t xml:space="preserve"> completions per year.</w:t>
      </w:r>
    </w:p>
    <w:p w14:paraId="2105A79A" w14:textId="1CA8FB4C" w:rsidR="002A7D92" w:rsidRPr="009F48A2" w:rsidRDefault="002A7D92" w:rsidP="00E0477D">
      <w:pPr>
        <w:tabs>
          <w:tab w:val="left" w:pos="-90"/>
          <w:tab w:val="left" w:pos="720"/>
        </w:tabs>
        <w:ind w:left="720" w:hanging="720"/>
        <w:rPr>
          <w:szCs w:val="24"/>
        </w:rPr>
      </w:pPr>
    </w:p>
    <w:p w14:paraId="70FB7724" w14:textId="77777777" w:rsidR="00E4253D" w:rsidRPr="009F48A2" w:rsidRDefault="00E4253D" w:rsidP="00A70AE9">
      <w:pPr>
        <w:tabs>
          <w:tab w:val="left" w:pos="-90"/>
          <w:tab w:val="left" w:pos="720"/>
        </w:tabs>
        <w:ind w:left="720" w:hanging="720"/>
        <w:rPr>
          <w:szCs w:val="24"/>
        </w:rPr>
      </w:pPr>
      <w:r w:rsidRPr="009F48A2">
        <w:rPr>
          <w:szCs w:val="24"/>
        </w:rPr>
        <w:t xml:space="preserve">7.  </w:t>
      </w:r>
      <w:r w:rsidR="00A70AE9" w:rsidRPr="009F48A2">
        <w:rPr>
          <w:szCs w:val="24"/>
        </w:rPr>
        <w:tab/>
      </w:r>
      <w:r w:rsidRPr="009F48A2">
        <w:rPr>
          <w:b/>
          <w:szCs w:val="24"/>
        </w:rPr>
        <w:t xml:space="preserve">CURRICULUM </w:t>
      </w:r>
    </w:p>
    <w:p w14:paraId="467844B0" w14:textId="1A6A6C4B" w:rsidR="00E0477D" w:rsidRPr="00193954" w:rsidRDefault="00E0477D" w:rsidP="00E0477D">
      <w:pPr>
        <w:ind w:left="720"/>
        <w:rPr>
          <w:u w:val="single"/>
        </w:rPr>
      </w:pPr>
      <w:r w:rsidRPr="00193954">
        <w:rPr>
          <w:u w:val="single"/>
        </w:rPr>
        <w:t>Provide curriculum outline by semester (include course number and title). (For bachelor’s degree program, submit the 8-semester degree plan.)</w:t>
      </w:r>
    </w:p>
    <w:p w14:paraId="0EEFF92B" w14:textId="77777777" w:rsidR="00E0477D" w:rsidRDefault="00E0477D" w:rsidP="00E0477D">
      <w:pPr>
        <w:ind w:left="720"/>
      </w:pPr>
      <w:r>
        <w:t xml:space="preserve">The program is a four semester full-time </w:t>
      </w:r>
      <w:proofErr w:type="spellStart"/>
      <w:proofErr w:type="gramStart"/>
      <w:r>
        <w:t>masters</w:t>
      </w:r>
      <w:proofErr w:type="spellEnd"/>
      <w:proofErr w:type="gramEnd"/>
      <w:r>
        <w:t xml:space="preserve"> program (30 credit hours) though since this program is designed to be flexible for working professionals and will attract degree-completers with existing graduate credit, the program anticipates significant variation in time to degree based on the ability of graduate students to take a full-time load as well as the number of credits existing.  For an incoming full-time student with no existing graduate credit, the following semester outline would apply:</w:t>
      </w:r>
    </w:p>
    <w:p w14:paraId="2736A94F" w14:textId="77777777" w:rsidR="00E0477D" w:rsidRDefault="00E0477D" w:rsidP="00E0477D">
      <w:pPr>
        <w:ind w:left="720"/>
      </w:pPr>
    </w:p>
    <w:p w14:paraId="770A087F" w14:textId="77777777" w:rsidR="00E0477D" w:rsidRDefault="00E0477D" w:rsidP="00E0477D">
      <w:pPr>
        <w:ind w:left="720"/>
        <w:rPr>
          <w:b/>
          <w:bCs/>
          <w:u w:val="single"/>
        </w:rPr>
      </w:pPr>
      <w:r>
        <w:rPr>
          <w:u w:val="single"/>
        </w:rPr>
        <w:t>Semester One:</w:t>
      </w:r>
    </w:p>
    <w:p w14:paraId="56F4F74E" w14:textId="524BF064" w:rsidR="00E0477D" w:rsidRDefault="00E0477D" w:rsidP="00E0477D">
      <w:pPr>
        <w:ind w:left="720"/>
      </w:pPr>
      <w:r>
        <w:t xml:space="preserve">GRSD </w:t>
      </w:r>
      <w:r w:rsidR="00831D43">
        <w:t>5113</w:t>
      </w:r>
      <w:r>
        <w:t>*:  Introduction and Methods of Interdisciplinary Inquiry (3 hours)</w:t>
      </w:r>
    </w:p>
    <w:p w14:paraId="0EC05F41" w14:textId="77777777" w:rsidR="00E0477D" w:rsidRDefault="00E0477D" w:rsidP="00E0477D">
      <w:pPr>
        <w:ind w:left="720"/>
      </w:pPr>
      <w:r>
        <w:t>Graduate Coursework in Primary Focus Area (6 hours)</w:t>
      </w:r>
    </w:p>
    <w:p w14:paraId="0512F405" w14:textId="77777777" w:rsidR="00E0477D" w:rsidRDefault="00E0477D" w:rsidP="00E0477D">
      <w:pPr>
        <w:ind w:left="720"/>
      </w:pPr>
    </w:p>
    <w:p w14:paraId="43280828" w14:textId="77777777" w:rsidR="00E0477D" w:rsidRPr="00B807AD" w:rsidRDefault="00E0477D" w:rsidP="00E0477D">
      <w:pPr>
        <w:ind w:left="720"/>
        <w:rPr>
          <w:u w:val="single"/>
        </w:rPr>
      </w:pPr>
      <w:r w:rsidRPr="00B807AD">
        <w:rPr>
          <w:u w:val="single"/>
        </w:rPr>
        <w:t>Semester Two:</w:t>
      </w:r>
    </w:p>
    <w:p w14:paraId="71CDC40A" w14:textId="77777777" w:rsidR="00E0477D" w:rsidRDefault="00E0477D" w:rsidP="00E0477D">
      <w:pPr>
        <w:ind w:left="720"/>
      </w:pPr>
      <w:r>
        <w:t>Graduate Coursework in Primary Focus Area (3 hours)</w:t>
      </w:r>
    </w:p>
    <w:p w14:paraId="7DE6A7D8" w14:textId="77777777" w:rsidR="00E0477D" w:rsidRDefault="00E0477D" w:rsidP="00E0477D">
      <w:pPr>
        <w:ind w:left="720"/>
      </w:pPr>
      <w:r>
        <w:t>Graduate Coursework in Secondary Focus Area (6 hours)</w:t>
      </w:r>
    </w:p>
    <w:p w14:paraId="14C1FF2F" w14:textId="77777777" w:rsidR="00E0477D" w:rsidRDefault="00E0477D" w:rsidP="00E0477D">
      <w:pPr>
        <w:ind w:left="720"/>
      </w:pPr>
    </w:p>
    <w:p w14:paraId="71676F56" w14:textId="77777777" w:rsidR="00E0477D" w:rsidRDefault="00E0477D" w:rsidP="00E0477D">
      <w:pPr>
        <w:ind w:left="720"/>
      </w:pPr>
      <w:r>
        <w:rPr>
          <w:u w:val="single"/>
        </w:rPr>
        <w:t>Semester Three:</w:t>
      </w:r>
    </w:p>
    <w:p w14:paraId="2827181A" w14:textId="77777777" w:rsidR="00E0477D" w:rsidRDefault="00E0477D" w:rsidP="00E0477D">
      <w:pPr>
        <w:ind w:left="720"/>
      </w:pPr>
      <w:r>
        <w:t>Graduate Coursework in Primary Focus Area (3 hours)</w:t>
      </w:r>
    </w:p>
    <w:p w14:paraId="7ED4599C" w14:textId="77777777" w:rsidR="00E0477D" w:rsidRDefault="00E0477D" w:rsidP="00E0477D">
      <w:pPr>
        <w:ind w:left="720"/>
      </w:pPr>
      <w:r>
        <w:t>Graduate Coursework in Secondary Focus Area (3 hours)</w:t>
      </w:r>
    </w:p>
    <w:p w14:paraId="337EB068" w14:textId="77777777" w:rsidR="00E0477D" w:rsidRDefault="00E0477D" w:rsidP="00E0477D">
      <w:pPr>
        <w:ind w:left="720"/>
      </w:pPr>
    </w:p>
    <w:p w14:paraId="1E424DA4" w14:textId="77777777" w:rsidR="00E0477D" w:rsidRDefault="00E0477D" w:rsidP="00E0477D">
      <w:pPr>
        <w:ind w:left="720"/>
      </w:pPr>
      <w:r>
        <w:t>Graduate Coursework Elective in any area (3 hours)—if pursuing non-thesis option</w:t>
      </w:r>
    </w:p>
    <w:p w14:paraId="70A94778" w14:textId="77777777" w:rsidR="00E0477D" w:rsidRDefault="00E0477D" w:rsidP="00E0477D">
      <w:pPr>
        <w:ind w:left="720"/>
      </w:pPr>
      <w:r>
        <w:t>OR</w:t>
      </w:r>
    </w:p>
    <w:p w14:paraId="2927BDF5" w14:textId="77777777" w:rsidR="00E0477D" w:rsidRDefault="00E0477D" w:rsidP="00E0477D">
      <w:pPr>
        <w:ind w:left="720"/>
      </w:pPr>
      <w:r>
        <w:t xml:space="preserve">GRSD 600v:  </w:t>
      </w:r>
      <w:proofErr w:type="spellStart"/>
      <w:r>
        <w:t>Masters</w:t>
      </w:r>
      <w:proofErr w:type="spellEnd"/>
      <w:r>
        <w:t xml:space="preserve"> Thesis (3 hours)—if pursuing thesis option</w:t>
      </w:r>
    </w:p>
    <w:p w14:paraId="74AF211D" w14:textId="77777777" w:rsidR="00E0477D" w:rsidRDefault="00E0477D" w:rsidP="00E0477D">
      <w:pPr>
        <w:ind w:left="720"/>
        <w:rPr>
          <w:u w:val="single"/>
        </w:rPr>
      </w:pPr>
    </w:p>
    <w:p w14:paraId="7D964FD1" w14:textId="77777777" w:rsidR="00E0477D" w:rsidRDefault="00E0477D" w:rsidP="00E0477D">
      <w:pPr>
        <w:ind w:left="720"/>
      </w:pPr>
      <w:r>
        <w:rPr>
          <w:u w:val="single"/>
        </w:rPr>
        <w:lastRenderedPageBreak/>
        <w:t>Semester Four:</w:t>
      </w:r>
    </w:p>
    <w:p w14:paraId="0A80EF8D" w14:textId="3B3BA59B" w:rsidR="00E0477D" w:rsidRDefault="00E0477D" w:rsidP="00E0477D">
      <w:pPr>
        <w:ind w:left="720"/>
      </w:pPr>
      <w:r>
        <w:t xml:space="preserve">GRSD </w:t>
      </w:r>
      <w:r w:rsidR="00F940CF">
        <w:t>5203</w:t>
      </w:r>
      <w:r>
        <w:t xml:space="preserve">*:  Capstone Seminar in Graduate Interdisciplinary Studies (3 hours) </w:t>
      </w:r>
    </w:p>
    <w:p w14:paraId="0F72B9FC" w14:textId="77777777" w:rsidR="00E0477D" w:rsidRDefault="00E0477D" w:rsidP="00E0477D">
      <w:pPr>
        <w:ind w:left="720"/>
      </w:pPr>
      <w:r>
        <w:t xml:space="preserve">OR </w:t>
      </w:r>
    </w:p>
    <w:p w14:paraId="3F55B025" w14:textId="77777777" w:rsidR="00E0477D" w:rsidRPr="00B807AD" w:rsidRDefault="00E0477D" w:rsidP="00E0477D">
      <w:pPr>
        <w:ind w:left="720"/>
      </w:pPr>
      <w:r>
        <w:t xml:space="preserve">GRSD 600v:  </w:t>
      </w:r>
      <w:proofErr w:type="spellStart"/>
      <w:r>
        <w:t>Masters</w:t>
      </w:r>
      <w:proofErr w:type="spellEnd"/>
      <w:r>
        <w:t xml:space="preserve"> Thesis (3 hours)—if pursuing thesis option</w:t>
      </w:r>
    </w:p>
    <w:p w14:paraId="55534CBD" w14:textId="77777777" w:rsidR="00E0477D" w:rsidRPr="00B807AD" w:rsidRDefault="00E0477D" w:rsidP="00E0477D">
      <w:pPr>
        <w:ind w:left="720"/>
      </w:pPr>
    </w:p>
    <w:p w14:paraId="77B3CB91" w14:textId="77777777" w:rsidR="00E0477D" w:rsidRPr="00193954" w:rsidRDefault="00E0477D" w:rsidP="00E0477D">
      <w:pPr>
        <w:ind w:left="720"/>
        <w:rPr>
          <w:u w:val="single"/>
        </w:rPr>
      </w:pPr>
      <w:r w:rsidRPr="00193954">
        <w:rPr>
          <w:u w:val="single"/>
        </w:rPr>
        <w:t>Give total number of semester credit hours required for the program, including prerequisite courses.</w:t>
      </w:r>
    </w:p>
    <w:p w14:paraId="479582DF" w14:textId="77777777" w:rsidR="00E0477D" w:rsidRDefault="00E0477D" w:rsidP="00E0477D">
      <w:pPr>
        <w:ind w:left="720"/>
      </w:pPr>
      <w:r>
        <w:t>30 graduate credit hours required.  No prerequisites.</w:t>
      </w:r>
    </w:p>
    <w:p w14:paraId="12516431" w14:textId="4DCA6EF7" w:rsidR="00E4253D" w:rsidRPr="009F48A2" w:rsidRDefault="00E4253D" w:rsidP="00E0477D">
      <w:pPr>
        <w:pStyle w:val="Heading1"/>
        <w:tabs>
          <w:tab w:val="clear" w:pos="-90"/>
          <w:tab w:val="clear" w:pos="540"/>
          <w:tab w:val="clear" w:pos="810"/>
          <w:tab w:val="left" w:pos="720"/>
        </w:tabs>
        <w:ind w:left="720" w:hanging="720"/>
        <w:rPr>
          <w:szCs w:val="24"/>
        </w:rPr>
      </w:pPr>
    </w:p>
    <w:p w14:paraId="6B8E6850" w14:textId="77777777" w:rsidR="00E0477D" w:rsidRPr="00193954" w:rsidRDefault="00E0477D" w:rsidP="00E0477D">
      <w:pPr>
        <w:ind w:left="720"/>
        <w:rPr>
          <w:u w:val="single"/>
        </w:rPr>
      </w:pPr>
      <w:r w:rsidRPr="00193954">
        <w:rPr>
          <w:u w:val="single"/>
        </w:rPr>
        <w:t>Identify new courses (in italics) and provide course descriptions.</w:t>
      </w:r>
    </w:p>
    <w:p w14:paraId="5144BA79" w14:textId="2D02FF86" w:rsidR="00E0477D" w:rsidRPr="00D4440B" w:rsidRDefault="00E0477D" w:rsidP="00E0477D">
      <w:pPr>
        <w:ind w:left="720"/>
        <w:rPr>
          <w:i/>
          <w:iCs/>
        </w:rPr>
      </w:pPr>
      <w:r>
        <w:rPr>
          <w:i/>
          <w:iCs/>
        </w:rPr>
        <w:t>GRSD</w:t>
      </w:r>
      <w:r w:rsidRPr="00D4440B">
        <w:rPr>
          <w:i/>
          <w:iCs/>
        </w:rPr>
        <w:t xml:space="preserve"> </w:t>
      </w:r>
      <w:r w:rsidR="00831D43">
        <w:rPr>
          <w:i/>
          <w:iCs/>
        </w:rPr>
        <w:t>5113</w:t>
      </w:r>
      <w:r>
        <w:rPr>
          <w:i/>
          <w:iCs/>
        </w:rPr>
        <w:t>*</w:t>
      </w:r>
      <w:r w:rsidRPr="00D4440B">
        <w:rPr>
          <w:i/>
          <w:iCs/>
        </w:rPr>
        <w:t>:  Introduction and Methods of Interdisciplinary Inquiry (3 hours)</w:t>
      </w:r>
    </w:p>
    <w:p w14:paraId="54B2A612" w14:textId="77777777" w:rsidR="00E0477D" w:rsidRDefault="00E0477D" w:rsidP="00E0477D">
      <w:pPr>
        <w:pStyle w:val="ListParagraph"/>
        <w:widowControl/>
        <w:numPr>
          <w:ilvl w:val="0"/>
          <w:numId w:val="3"/>
        </w:numPr>
        <w:contextualSpacing/>
      </w:pPr>
      <w:r>
        <w:t>Introduction to interdisciplinary inquiry through an analysis of major research trends and methods at the graduate level.  Emphasis on creating a research agenda to support transition to the capstone seminar/thesis and creation of an integrative program of study.</w:t>
      </w:r>
    </w:p>
    <w:p w14:paraId="6499F2E1" w14:textId="77777777" w:rsidR="00E0477D" w:rsidRDefault="00E0477D" w:rsidP="00E0477D">
      <w:pPr>
        <w:ind w:left="720"/>
      </w:pPr>
    </w:p>
    <w:p w14:paraId="010782A0" w14:textId="47488A0A" w:rsidR="00E0477D" w:rsidRPr="00D4440B" w:rsidRDefault="00E0477D" w:rsidP="00E0477D">
      <w:pPr>
        <w:ind w:left="720"/>
        <w:rPr>
          <w:i/>
          <w:iCs/>
        </w:rPr>
      </w:pPr>
      <w:r>
        <w:rPr>
          <w:i/>
          <w:iCs/>
        </w:rPr>
        <w:t>GRSD</w:t>
      </w:r>
      <w:r w:rsidRPr="00D4440B">
        <w:rPr>
          <w:i/>
          <w:iCs/>
        </w:rPr>
        <w:t xml:space="preserve"> </w:t>
      </w:r>
      <w:r w:rsidR="00F940CF">
        <w:rPr>
          <w:i/>
          <w:iCs/>
        </w:rPr>
        <w:t>5203</w:t>
      </w:r>
      <w:r>
        <w:rPr>
          <w:i/>
          <w:iCs/>
        </w:rPr>
        <w:t>*</w:t>
      </w:r>
      <w:r w:rsidRPr="00D4440B">
        <w:rPr>
          <w:i/>
          <w:iCs/>
        </w:rPr>
        <w:t xml:space="preserve">:  Capstone Seminar in Graduate Interdisciplinary Studies (3 hours) </w:t>
      </w:r>
    </w:p>
    <w:p w14:paraId="182AE249" w14:textId="77777777" w:rsidR="00E0477D" w:rsidRDefault="00E0477D" w:rsidP="00E0477D">
      <w:pPr>
        <w:pStyle w:val="ListParagraph"/>
        <w:widowControl/>
        <w:numPr>
          <w:ilvl w:val="0"/>
          <w:numId w:val="3"/>
        </w:numPr>
        <w:contextualSpacing/>
      </w:pPr>
      <w:r>
        <w:t>A capstone research seminar for graduate students pursuing the non-thesis option.  Emphasis on synthesis, analyzation, and production of original research from knowledge and experience gained from previous coursework.</w:t>
      </w:r>
    </w:p>
    <w:p w14:paraId="4037B9CD" w14:textId="77777777" w:rsidR="00E0477D" w:rsidRDefault="00E0477D" w:rsidP="00E0477D">
      <w:pPr>
        <w:ind w:left="720"/>
        <w:rPr>
          <w:i/>
          <w:iCs/>
        </w:rPr>
      </w:pPr>
    </w:p>
    <w:p w14:paraId="34DFC40E" w14:textId="77777777" w:rsidR="00E0477D" w:rsidRPr="00D4440B" w:rsidRDefault="00E0477D" w:rsidP="00E0477D">
      <w:pPr>
        <w:ind w:left="720"/>
        <w:rPr>
          <w:i/>
          <w:iCs/>
        </w:rPr>
      </w:pPr>
      <w:r>
        <w:rPr>
          <w:i/>
          <w:iCs/>
        </w:rPr>
        <w:t>GRSD</w:t>
      </w:r>
      <w:r w:rsidRPr="00D4440B">
        <w:rPr>
          <w:i/>
          <w:iCs/>
        </w:rPr>
        <w:t xml:space="preserve"> 600v:  </w:t>
      </w:r>
      <w:proofErr w:type="spellStart"/>
      <w:r w:rsidRPr="00D4440B">
        <w:rPr>
          <w:i/>
          <w:iCs/>
        </w:rPr>
        <w:t>Masters</w:t>
      </w:r>
      <w:proofErr w:type="spellEnd"/>
      <w:r w:rsidRPr="00D4440B">
        <w:rPr>
          <w:i/>
          <w:iCs/>
        </w:rPr>
        <w:t xml:space="preserve"> Thesis</w:t>
      </w:r>
    </w:p>
    <w:p w14:paraId="07710F54" w14:textId="77777777" w:rsidR="00E0477D" w:rsidRDefault="00E0477D" w:rsidP="00E0477D">
      <w:pPr>
        <w:pStyle w:val="ListParagraph"/>
        <w:widowControl/>
        <w:numPr>
          <w:ilvl w:val="0"/>
          <w:numId w:val="3"/>
        </w:numPr>
        <w:contextualSpacing/>
      </w:pPr>
      <w:r>
        <w:t>Independent research and writing of original research under supervision a member of the graduate faculty</w:t>
      </w:r>
    </w:p>
    <w:p w14:paraId="00C28CB3" w14:textId="77777777" w:rsidR="00C60B42" w:rsidRPr="009F48A2" w:rsidRDefault="00C60B42" w:rsidP="00A70AE9">
      <w:pPr>
        <w:tabs>
          <w:tab w:val="left" w:pos="-90"/>
          <w:tab w:val="left" w:pos="720"/>
        </w:tabs>
        <w:ind w:left="720" w:hanging="720"/>
        <w:rPr>
          <w:szCs w:val="24"/>
        </w:rPr>
      </w:pPr>
    </w:p>
    <w:p w14:paraId="607B8FA1" w14:textId="1E88B0F8" w:rsidR="00E0477D" w:rsidRPr="00193954" w:rsidRDefault="00E0477D" w:rsidP="00E0477D">
      <w:pPr>
        <w:ind w:left="720"/>
        <w:rPr>
          <w:u w:val="single"/>
        </w:rPr>
      </w:pPr>
      <w:r w:rsidRPr="00193954">
        <w:rPr>
          <w:u w:val="single"/>
        </w:rPr>
        <w:t>Identify required general education courses, core courses and major courses.</w:t>
      </w:r>
    </w:p>
    <w:p w14:paraId="7F41FAA9" w14:textId="77777777" w:rsidR="00E0477D" w:rsidRDefault="00E0477D" w:rsidP="00E0477D">
      <w:pPr>
        <w:ind w:left="720"/>
      </w:pPr>
      <w:r>
        <w:t>N/A</w:t>
      </w:r>
    </w:p>
    <w:p w14:paraId="213A2A2B" w14:textId="77777777" w:rsidR="00E0477D" w:rsidRDefault="00E0477D" w:rsidP="00E0477D">
      <w:pPr>
        <w:ind w:left="720"/>
      </w:pPr>
    </w:p>
    <w:p w14:paraId="4F70885D" w14:textId="77777777" w:rsidR="00E0477D" w:rsidRPr="00CE1562" w:rsidRDefault="00E0477D" w:rsidP="00E0477D">
      <w:pPr>
        <w:ind w:left="720"/>
        <w:rPr>
          <w:u w:val="single"/>
        </w:rPr>
      </w:pPr>
      <w:r w:rsidRPr="00CE1562">
        <w:rPr>
          <w:u w:val="single"/>
        </w:rPr>
        <w:t>For each program major/specialty area course, list the faculty member assigned to teach the course.</w:t>
      </w:r>
    </w:p>
    <w:p w14:paraId="2B2C4256" w14:textId="77777777" w:rsidR="00E0477D" w:rsidRDefault="00E0477D" w:rsidP="00E0477D">
      <w:pPr>
        <w:ind w:left="720"/>
      </w:pPr>
    </w:p>
    <w:p w14:paraId="5BF99BF5" w14:textId="0721D85E" w:rsidR="00E0477D" w:rsidRPr="00A05CB5" w:rsidRDefault="00E0477D" w:rsidP="00E0477D">
      <w:pPr>
        <w:ind w:left="720"/>
      </w:pPr>
      <w:r>
        <w:t>GRSD</w:t>
      </w:r>
      <w:r w:rsidRPr="00A05CB5">
        <w:t xml:space="preserve"> </w:t>
      </w:r>
      <w:r w:rsidR="00831D43">
        <w:t>5113</w:t>
      </w:r>
      <w:r>
        <w:t>*</w:t>
      </w:r>
      <w:r w:rsidRPr="00A05CB5">
        <w:t xml:space="preserve">:  Dr. </w:t>
      </w:r>
      <w:r w:rsidR="00F940CF">
        <w:t xml:space="preserve">Christa Hestekin or another full-time faculty member will offer </w:t>
      </w:r>
      <w:r>
        <w:t>in first three years.  After program is established, course will rotate among several graduate faculty at the University.</w:t>
      </w:r>
    </w:p>
    <w:p w14:paraId="11E0E11F" w14:textId="77777777" w:rsidR="00E0477D" w:rsidRPr="00A05CB5" w:rsidRDefault="00E0477D" w:rsidP="00E0477D">
      <w:pPr>
        <w:ind w:left="720"/>
      </w:pPr>
    </w:p>
    <w:p w14:paraId="7B2910F0" w14:textId="1FE7C192" w:rsidR="00E0477D" w:rsidRPr="00A05CB5" w:rsidRDefault="00E0477D" w:rsidP="00E0477D">
      <w:pPr>
        <w:ind w:left="720"/>
      </w:pPr>
      <w:r>
        <w:t>GRSD</w:t>
      </w:r>
      <w:r w:rsidRPr="00A05CB5">
        <w:t xml:space="preserve"> </w:t>
      </w:r>
      <w:r w:rsidR="00F940CF">
        <w:t>5203</w:t>
      </w:r>
      <w:r>
        <w:t>*</w:t>
      </w:r>
      <w:r w:rsidRPr="00A05CB5">
        <w:t xml:space="preserve">:  </w:t>
      </w:r>
      <w:r w:rsidR="00F940CF" w:rsidRPr="00A05CB5">
        <w:t xml:space="preserve">Dr. </w:t>
      </w:r>
      <w:r w:rsidR="00F940CF">
        <w:t xml:space="preserve">Christa Hestekin or another full-time faculty member will offer </w:t>
      </w:r>
      <w:r>
        <w:t>in first three years.  After program is established, course will rotate among several graduate faculty at the University.</w:t>
      </w:r>
    </w:p>
    <w:p w14:paraId="717BCD9B" w14:textId="77777777" w:rsidR="00E0477D" w:rsidRPr="00A05CB5" w:rsidRDefault="00E0477D" w:rsidP="00E0477D">
      <w:pPr>
        <w:ind w:left="720"/>
      </w:pPr>
    </w:p>
    <w:p w14:paraId="358BAE6B" w14:textId="77777777" w:rsidR="00E0477D" w:rsidRDefault="00E0477D" w:rsidP="00E0477D">
      <w:pPr>
        <w:ind w:left="720"/>
      </w:pPr>
      <w:r>
        <w:t>Identify courses currently offered by distance technology (with an asterisk*) and endnote at the end of the document.</w:t>
      </w:r>
    </w:p>
    <w:p w14:paraId="75B8E26E" w14:textId="4AAF0321" w:rsidR="00C60B42" w:rsidRPr="009F48A2" w:rsidRDefault="00C60B42" w:rsidP="00E0477D">
      <w:pPr>
        <w:tabs>
          <w:tab w:val="left" w:pos="-90"/>
          <w:tab w:val="left" w:pos="720"/>
        </w:tabs>
        <w:ind w:left="720" w:hanging="720"/>
        <w:rPr>
          <w:szCs w:val="24"/>
        </w:rPr>
      </w:pPr>
    </w:p>
    <w:p w14:paraId="61B08829" w14:textId="0B7D245C" w:rsidR="00E0477D" w:rsidRPr="00CE1562" w:rsidRDefault="00E0477D" w:rsidP="00E0477D">
      <w:pPr>
        <w:ind w:left="720"/>
        <w:rPr>
          <w:u w:val="single"/>
        </w:rPr>
      </w:pPr>
      <w:r w:rsidRPr="00CE1562">
        <w:rPr>
          <w:u w:val="single"/>
        </w:rPr>
        <w:t xml:space="preserve">Indicate the number of contact hours for internship/clinical courses. </w:t>
      </w:r>
    </w:p>
    <w:p w14:paraId="4C6465C2" w14:textId="77777777" w:rsidR="00E0477D" w:rsidRDefault="00E0477D" w:rsidP="00E0477D">
      <w:pPr>
        <w:ind w:left="720"/>
      </w:pPr>
      <w:r>
        <w:t>N/A</w:t>
      </w:r>
    </w:p>
    <w:p w14:paraId="25BB182F" w14:textId="42A0ADA6" w:rsidR="00C60B42" w:rsidRPr="009F48A2" w:rsidRDefault="00C60B42" w:rsidP="00E0477D">
      <w:pPr>
        <w:tabs>
          <w:tab w:val="left" w:pos="-90"/>
          <w:tab w:val="left" w:pos="720"/>
        </w:tabs>
        <w:ind w:left="720" w:hanging="720"/>
        <w:rPr>
          <w:szCs w:val="24"/>
        </w:rPr>
      </w:pPr>
    </w:p>
    <w:p w14:paraId="1ABF2A2D" w14:textId="77777777" w:rsidR="00E0477D" w:rsidRPr="00CE1562" w:rsidRDefault="00E0477D" w:rsidP="00E0477D">
      <w:pPr>
        <w:ind w:left="720"/>
        <w:rPr>
          <w:u w:val="single"/>
        </w:rPr>
      </w:pPr>
      <w:r w:rsidRPr="00CE1562">
        <w:rPr>
          <w:u w:val="single"/>
        </w:rPr>
        <w:t>State the program admission requirements.</w:t>
      </w:r>
    </w:p>
    <w:p w14:paraId="32C1D28C" w14:textId="77777777" w:rsidR="00E0477D" w:rsidRPr="00CE1562" w:rsidRDefault="00E0477D" w:rsidP="00E0477D">
      <w:pPr>
        <w:spacing w:after="180"/>
        <w:ind w:left="720"/>
        <w:textAlignment w:val="baseline"/>
        <w:rPr>
          <w:color w:val="000000" w:themeColor="text1"/>
          <w:szCs w:val="24"/>
        </w:rPr>
      </w:pPr>
      <w:r w:rsidRPr="00CE1562">
        <w:rPr>
          <w:color w:val="000000" w:themeColor="text1"/>
          <w:szCs w:val="24"/>
        </w:rPr>
        <w:lastRenderedPageBreak/>
        <w:t xml:space="preserve">All prospective students </w:t>
      </w:r>
      <w:r>
        <w:rPr>
          <w:color w:val="000000" w:themeColor="text1"/>
          <w:szCs w:val="24"/>
        </w:rPr>
        <w:t>will be</w:t>
      </w:r>
      <w:r w:rsidRPr="00CE1562">
        <w:rPr>
          <w:color w:val="000000" w:themeColor="text1"/>
          <w:szCs w:val="24"/>
        </w:rPr>
        <w:t xml:space="preserve"> evaluated on a case-by-case basis, looking at a variety of factors including GPA, statement of purpose, and the appropriateness of our current faculty and other resources to student interests.  Graduate work at the master’s level presupposes an undergraduate degree with at least a 3.0 GPA on the last 60 hours of undergraduate work.  GRE scores are not required to apply.</w:t>
      </w:r>
    </w:p>
    <w:p w14:paraId="50B7024D" w14:textId="77777777" w:rsidR="00E0477D" w:rsidRDefault="00E0477D" w:rsidP="00E0477D">
      <w:pPr>
        <w:spacing w:after="180"/>
        <w:ind w:left="720"/>
        <w:textAlignment w:val="baseline"/>
      </w:pPr>
      <w:r w:rsidRPr="00CE1562">
        <w:rPr>
          <w:color w:val="000000" w:themeColor="text1"/>
          <w:szCs w:val="24"/>
        </w:rPr>
        <w:t xml:space="preserve">Applicants to the M.A. in Interdisciplinary Studies must apply through the Graduate School. Students must submit a statement of purpose describing their goals in graduate study along with official transcripts of all prior academic work completed.  Applications are considered on a rolling basis and are due by August 1 for Fall semester start, December 1 for a Spring semester start, and April 15 for a Summer semester start. </w:t>
      </w:r>
    </w:p>
    <w:p w14:paraId="0BD74617" w14:textId="77777777" w:rsidR="00683FAE" w:rsidRPr="009F48A2" w:rsidRDefault="00683FAE" w:rsidP="00A70AE9">
      <w:pPr>
        <w:tabs>
          <w:tab w:val="left" w:pos="-90"/>
          <w:tab w:val="left" w:pos="720"/>
        </w:tabs>
        <w:ind w:left="720" w:hanging="720"/>
        <w:rPr>
          <w:szCs w:val="24"/>
        </w:rPr>
      </w:pPr>
    </w:p>
    <w:p w14:paraId="0FCA6E43" w14:textId="00B24251" w:rsidR="00E0477D" w:rsidRDefault="00E0477D" w:rsidP="00E0477D">
      <w:pPr>
        <w:ind w:left="720"/>
      </w:pPr>
      <w:r w:rsidRPr="00CE1562">
        <w:rPr>
          <w:u w:val="single"/>
        </w:rPr>
        <w:t>Describe specified learning outcomes and course examination procedures. Include a copy of the course evaluation to be completed by the student.</w:t>
      </w:r>
    </w:p>
    <w:p w14:paraId="406EEA65" w14:textId="77777777" w:rsidR="00E0477D" w:rsidRDefault="00E0477D" w:rsidP="00E0477D">
      <w:r>
        <w:tab/>
        <w:t>Program learning outcomes include:</w:t>
      </w:r>
    </w:p>
    <w:p w14:paraId="7A2307BE" w14:textId="77777777" w:rsidR="00E0477D" w:rsidRDefault="00E0477D" w:rsidP="002E2EE1">
      <w:pPr>
        <w:pStyle w:val="ListParagraph"/>
        <w:widowControl/>
        <w:numPr>
          <w:ilvl w:val="0"/>
          <w:numId w:val="3"/>
        </w:numPr>
        <w:ind w:left="1080"/>
        <w:contextualSpacing/>
      </w:pPr>
      <w:r>
        <w:t>Ability to analyze complex issues and topics from multiple disciplinary perspectives</w:t>
      </w:r>
    </w:p>
    <w:p w14:paraId="2CED092C" w14:textId="77777777" w:rsidR="00E0477D" w:rsidRDefault="00E0477D" w:rsidP="002E2EE1">
      <w:pPr>
        <w:pStyle w:val="ListParagraph"/>
        <w:widowControl/>
        <w:numPr>
          <w:ilvl w:val="0"/>
          <w:numId w:val="3"/>
        </w:numPr>
        <w:ind w:left="1080"/>
        <w:contextualSpacing/>
      </w:pPr>
      <w:r>
        <w:t>Formulate original ideas and articulate them clearly through oral and written presentations for interdisciplinary audiences</w:t>
      </w:r>
    </w:p>
    <w:p w14:paraId="1C85AE49" w14:textId="77777777" w:rsidR="00E0477D" w:rsidRDefault="00E0477D" w:rsidP="002E2EE1">
      <w:pPr>
        <w:pStyle w:val="ListParagraph"/>
        <w:widowControl/>
        <w:numPr>
          <w:ilvl w:val="0"/>
          <w:numId w:val="3"/>
        </w:numPr>
        <w:ind w:left="1080"/>
        <w:contextualSpacing/>
        <w:rPr>
          <w:szCs w:val="24"/>
        </w:rPr>
      </w:pPr>
      <w:r w:rsidRPr="00C316C5">
        <w:rPr>
          <w:szCs w:val="24"/>
        </w:rPr>
        <w:t xml:space="preserve">Evaluate and appraise various research methodologies from an interdisciplinary perspective </w:t>
      </w:r>
    </w:p>
    <w:p w14:paraId="4F7BDD11" w14:textId="77777777" w:rsidR="00E0477D" w:rsidRDefault="00E0477D" w:rsidP="002E2EE1">
      <w:pPr>
        <w:pStyle w:val="ListParagraph"/>
        <w:widowControl/>
        <w:numPr>
          <w:ilvl w:val="0"/>
          <w:numId w:val="3"/>
        </w:numPr>
        <w:ind w:left="1080"/>
        <w:contextualSpacing/>
        <w:rPr>
          <w:szCs w:val="24"/>
        </w:rPr>
      </w:pPr>
      <w:r>
        <w:rPr>
          <w:szCs w:val="24"/>
        </w:rPr>
        <w:t>S</w:t>
      </w:r>
      <w:r w:rsidRPr="00C316C5">
        <w:rPr>
          <w:szCs w:val="24"/>
        </w:rPr>
        <w:t>ynthesize and analyze material from multiple sources from multiple disciplinary perspectives and to produce original research</w:t>
      </w:r>
    </w:p>
    <w:p w14:paraId="5DDCB801" w14:textId="77777777" w:rsidR="00E0477D" w:rsidRDefault="00E0477D" w:rsidP="002E2EE1">
      <w:pPr>
        <w:pStyle w:val="ListParagraph"/>
        <w:widowControl/>
        <w:numPr>
          <w:ilvl w:val="0"/>
          <w:numId w:val="3"/>
        </w:numPr>
        <w:ind w:left="1080"/>
        <w:contextualSpacing/>
      </w:pPr>
      <w:r>
        <w:t>Create an organized research strategy from an interdisciplinary perspective and successfully execute a research plan based on an interdisciplinary approach to scholarship</w:t>
      </w:r>
    </w:p>
    <w:p w14:paraId="778BEE9A" w14:textId="77777777" w:rsidR="00E0477D" w:rsidRDefault="00E0477D" w:rsidP="00E0477D">
      <w:pPr>
        <w:ind w:left="720"/>
      </w:pPr>
    </w:p>
    <w:p w14:paraId="4E4D8DE5" w14:textId="41A87E96" w:rsidR="00E0477D" w:rsidRPr="00CE1562" w:rsidRDefault="00E0477D" w:rsidP="00E0477D">
      <w:pPr>
        <w:ind w:left="720"/>
      </w:pPr>
      <w:r>
        <w:t>Students will complete standard course evaluation procedure according to Academic Policy 1405.15 (</w:t>
      </w:r>
      <w:hyperlink r:id="rId10" w:history="1">
        <w:r w:rsidRPr="00B50B8C">
          <w:rPr>
            <w:rStyle w:val="Hyperlink"/>
          </w:rPr>
          <w:t>https://provost.uark.edu/policies/140515.php</w:t>
        </w:r>
      </w:hyperlink>
      <w:r>
        <w:t xml:space="preserve">).  Program will circulate exit surveys to all students enrolled in IDST 5993 and master’s thesis hours to evaluate </w:t>
      </w:r>
      <w:proofErr w:type="gramStart"/>
      <w:r>
        <w:t>program as a whole</w:t>
      </w:r>
      <w:proofErr w:type="gramEnd"/>
      <w:r>
        <w:t xml:space="preserve">.  See Appendix B for the </w:t>
      </w:r>
      <w:r w:rsidR="003E5A30">
        <w:t xml:space="preserve">course </w:t>
      </w:r>
      <w:r>
        <w:t>evaluation form.</w:t>
      </w:r>
    </w:p>
    <w:p w14:paraId="10495F17" w14:textId="77777777" w:rsidR="00E0477D" w:rsidRDefault="00E0477D" w:rsidP="00E0477D">
      <w:pPr>
        <w:ind w:left="720"/>
      </w:pPr>
    </w:p>
    <w:p w14:paraId="69D1A11D" w14:textId="77777777" w:rsidR="00E0477D" w:rsidRDefault="00E0477D" w:rsidP="00E0477D">
      <w:pPr>
        <w:ind w:left="720"/>
        <w:rPr>
          <w:u w:val="single"/>
        </w:rPr>
      </w:pPr>
      <w:r w:rsidRPr="00CE1562">
        <w:rPr>
          <w:u w:val="single"/>
        </w:rPr>
        <w:t>Include information received from potential employers about course content.</w:t>
      </w:r>
    </w:p>
    <w:p w14:paraId="2A1EB25F" w14:textId="77777777" w:rsidR="00E0477D" w:rsidRPr="00974E13" w:rsidRDefault="00E0477D" w:rsidP="00E0477D">
      <w:pPr>
        <w:ind w:left="720"/>
      </w:pPr>
      <w:r>
        <w:t>Employers were not contacted for specific course content of the introductory and capstone courses, though the career paths that many students choose to pursue after an interdisciplinary program, especially teaching, general and operations management, project management, and management analysis all value original engagement of ideas and application of knowledge in a practical setting.  Both courses will allow practical application of knowledge obtained in the curriculum.</w:t>
      </w:r>
    </w:p>
    <w:p w14:paraId="76ADC25F" w14:textId="77777777" w:rsidR="00E0477D" w:rsidRDefault="00E0477D" w:rsidP="00E0477D">
      <w:pPr>
        <w:ind w:left="720"/>
      </w:pPr>
    </w:p>
    <w:p w14:paraId="0306AAE1" w14:textId="77777777" w:rsidR="00E0477D" w:rsidRPr="00CE1562" w:rsidRDefault="00E0477D" w:rsidP="00E0477D">
      <w:pPr>
        <w:ind w:left="720"/>
        <w:rPr>
          <w:u w:val="single"/>
        </w:rPr>
      </w:pPr>
      <w:r w:rsidRPr="00CE1562">
        <w:rPr>
          <w:u w:val="single"/>
        </w:rPr>
        <w:t>Provide institutional curriculum committee review/approval date for proposed program.</w:t>
      </w:r>
    </w:p>
    <w:p w14:paraId="31D630A9" w14:textId="7964FD58" w:rsidR="00E0477D" w:rsidRDefault="00FA2694" w:rsidP="00E0477D">
      <w:pPr>
        <w:ind w:left="720"/>
      </w:pPr>
      <w:r>
        <w:t>November 9</w:t>
      </w:r>
      <w:r w:rsidR="00E0477D">
        <w:t>, 2022</w:t>
      </w:r>
    </w:p>
    <w:p w14:paraId="045EC57D" w14:textId="77777777" w:rsidR="00E0477D" w:rsidRDefault="00E0477D" w:rsidP="00E0477D">
      <w:pPr>
        <w:ind w:left="720"/>
      </w:pPr>
    </w:p>
    <w:p w14:paraId="290AEDB5" w14:textId="0115A2B6" w:rsidR="00E4253D" w:rsidRPr="009F48A2" w:rsidRDefault="00E4253D" w:rsidP="00E0477D">
      <w:pPr>
        <w:tabs>
          <w:tab w:val="left" w:pos="720"/>
        </w:tabs>
        <w:ind w:left="720" w:hanging="720"/>
        <w:rPr>
          <w:szCs w:val="24"/>
        </w:rPr>
      </w:pPr>
      <w:r w:rsidRPr="009F48A2">
        <w:rPr>
          <w:szCs w:val="24"/>
        </w:rPr>
        <w:lastRenderedPageBreak/>
        <w:t xml:space="preserve"> 8.  </w:t>
      </w:r>
      <w:r w:rsidR="00A70AE9" w:rsidRPr="009F48A2">
        <w:rPr>
          <w:szCs w:val="24"/>
        </w:rPr>
        <w:tab/>
      </w:r>
      <w:r w:rsidRPr="009F48A2">
        <w:rPr>
          <w:b/>
          <w:szCs w:val="24"/>
        </w:rPr>
        <w:t>FACULTY</w:t>
      </w:r>
    </w:p>
    <w:p w14:paraId="402C9CAA" w14:textId="77777777" w:rsidR="00E0477D" w:rsidRPr="00F1115E" w:rsidRDefault="00A70AE9" w:rsidP="00E0477D">
      <w:pPr>
        <w:ind w:left="720"/>
        <w:rPr>
          <w:u w:val="single"/>
        </w:rPr>
      </w:pPr>
      <w:r w:rsidRPr="009F48A2">
        <w:rPr>
          <w:szCs w:val="24"/>
        </w:rPr>
        <w:tab/>
      </w:r>
      <w:r w:rsidR="00E0477D" w:rsidRPr="00F1115E">
        <w:rPr>
          <w:u w:val="single"/>
        </w:rPr>
        <w:t>List the names and credentials of all faculty teaching courses for the proposed program. Include college/university awarding degree; degree level; degree field; subject area of courses faculty currently teaching and/or will teach. (For associate degrees and above: A minimum of one full-time faculty member with appropriate academic credentials is required.)</w:t>
      </w:r>
    </w:p>
    <w:p w14:paraId="0A82F6FC" w14:textId="77777777" w:rsidR="00E0477D" w:rsidRDefault="00E0477D" w:rsidP="00E0477D">
      <w:pPr>
        <w:ind w:left="720"/>
      </w:pPr>
      <w:r>
        <w:t>All courses will be taught by members of the graduate faculty at the University of Arkansas.  To achieve graduate faculty status, a faculty member must earn the terminal degree in their field and have a record of research, scholarship, or achievement appropriate for their appointment in a graduate program.  Faculty with significant expertise in clinical or professional areas may be approved for graduate faculty status by the University’s Graduate Council after a review of their credentials and alignment with the Higher Learning Commission’s accreditation guidelines on credentialing by experience.</w:t>
      </w:r>
    </w:p>
    <w:p w14:paraId="5D49D120" w14:textId="77777777" w:rsidR="00E0477D" w:rsidRDefault="00E0477D" w:rsidP="00E0477D">
      <w:pPr>
        <w:ind w:left="720"/>
      </w:pPr>
    </w:p>
    <w:p w14:paraId="73E89F93" w14:textId="77777777" w:rsidR="00E0477D" w:rsidRPr="00667E31" w:rsidRDefault="00E0477D" w:rsidP="00E0477D">
      <w:pPr>
        <w:ind w:left="720"/>
        <w:rPr>
          <w:u w:val="single"/>
        </w:rPr>
      </w:pPr>
      <w:r w:rsidRPr="00667E31">
        <w:rPr>
          <w:u w:val="single"/>
        </w:rPr>
        <w:t>Indicate lead faculty member or program coordinator for the proposed program.</w:t>
      </w:r>
    </w:p>
    <w:p w14:paraId="3E3EBA45" w14:textId="3B117FD5" w:rsidR="00E0477D" w:rsidRDefault="00E0477D" w:rsidP="00E0477D">
      <w:pPr>
        <w:ind w:left="720"/>
      </w:pPr>
      <w:r>
        <w:t xml:space="preserve">Dr. </w:t>
      </w:r>
      <w:r w:rsidR="00F940CF">
        <w:t>Christa Hestekin,</w:t>
      </w:r>
      <w:r>
        <w:t xml:space="preserve"> PhD (</w:t>
      </w:r>
      <w:r w:rsidR="00F940CF">
        <w:t>Northwestern University</w:t>
      </w:r>
      <w:r>
        <w:t xml:space="preserve">), </w:t>
      </w:r>
      <w:r w:rsidR="00F940CF">
        <w:t xml:space="preserve">Associate </w:t>
      </w:r>
      <w:r>
        <w:t xml:space="preserve">Professor of </w:t>
      </w:r>
      <w:r w:rsidR="00F940CF">
        <w:t>Chemical Engineering</w:t>
      </w:r>
      <w:r>
        <w:t xml:space="preserve"> and </w:t>
      </w:r>
      <w:r w:rsidR="00F940CF">
        <w:t xml:space="preserve">Interim </w:t>
      </w:r>
      <w:r>
        <w:t xml:space="preserve">Associate Dean, Graduate </w:t>
      </w:r>
      <w:proofErr w:type="gramStart"/>
      <w:r>
        <w:t>School</w:t>
      </w:r>
      <w:proofErr w:type="gramEnd"/>
      <w:r>
        <w:t xml:space="preserve"> and International Education</w:t>
      </w:r>
    </w:p>
    <w:p w14:paraId="13DB836E" w14:textId="077CCA41" w:rsidR="00181301" w:rsidRPr="009F48A2" w:rsidRDefault="00181301" w:rsidP="00E0477D">
      <w:pPr>
        <w:tabs>
          <w:tab w:val="left" w:pos="720"/>
        </w:tabs>
        <w:ind w:left="720" w:right="540" w:hanging="720"/>
        <w:rPr>
          <w:szCs w:val="24"/>
        </w:rPr>
      </w:pPr>
    </w:p>
    <w:p w14:paraId="0D605D3E" w14:textId="4791D3EC" w:rsidR="00E0477D" w:rsidRDefault="00E0477D" w:rsidP="00E0477D">
      <w:pPr>
        <w:ind w:left="720"/>
        <w:rPr>
          <w:b/>
          <w:bCs/>
        </w:rPr>
      </w:pPr>
      <w:r w:rsidRPr="00667E31">
        <w:rPr>
          <w:u w:val="single"/>
        </w:rPr>
        <w:t>Total number of faculty required for program implementation, including the number of existing faculty and number of new faculty.</w:t>
      </w:r>
      <w:r>
        <w:t xml:space="preserve"> </w:t>
      </w:r>
      <w:r w:rsidRPr="00F1115E">
        <w:rPr>
          <w:b/>
          <w:bCs/>
          <w:u w:val="single"/>
        </w:rPr>
        <w:t>For new faculty, provide the expected credentials/experience and expected hire date.</w:t>
      </w:r>
    </w:p>
    <w:p w14:paraId="44E5BFCE" w14:textId="77777777" w:rsidR="00E0477D" w:rsidRDefault="00E0477D" w:rsidP="00E0477D">
      <w:pPr>
        <w:ind w:left="720"/>
      </w:pPr>
    </w:p>
    <w:p w14:paraId="3CFC2916" w14:textId="77777777" w:rsidR="00E0477D" w:rsidRPr="00EB4B77" w:rsidRDefault="00E0477D" w:rsidP="00E0477D">
      <w:pPr>
        <w:ind w:left="720"/>
      </w:pPr>
      <w:r>
        <w:t xml:space="preserve">No new faculty are required for program implementation.  </w:t>
      </w:r>
    </w:p>
    <w:p w14:paraId="2F1CE8C7" w14:textId="30C1165F" w:rsidR="00E4253D" w:rsidRPr="009F48A2" w:rsidRDefault="00E4253D" w:rsidP="00A70AE9">
      <w:pPr>
        <w:tabs>
          <w:tab w:val="left" w:pos="720"/>
        </w:tabs>
        <w:ind w:left="720" w:right="540" w:hanging="720"/>
        <w:rPr>
          <w:szCs w:val="24"/>
        </w:rPr>
      </w:pPr>
    </w:p>
    <w:p w14:paraId="031AE2AE" w14:textId="5A0AE911" w:rsidR="00E4253D" w:rsidRDefault="00A70AE9" w:rsidP="00A70AE9">
      <w:pPr>
        <w:tabs>
          <w:tab w:val="left" w:pos="720"/>
        </w:tabs>
        <w:ind w:left="720" w:right="540" w:hanging="720"/>
        <w:rPr>
          <w:szCs w:val="24"/>
          <w:u w:val="single"/>
        </w:rPr>
      </w:pPr>
      <w:r w:rsidRPr="00BE4DEC">
        <w:rPr>
          <w:szCs w:val="24"/>
        </w:rPr>
        <w:tab/>
      </w:r>
      <w:r w:rsidR="00E4253D" w:rsidRPr="00BE4DEC">
        <w:rPr>
          <w:szCs w:val="24"/>
          <w:u w:val="single"/>
        </w:rPr>
        <w:t xml:space="preserve">For proposed graduate programs: Provide the curriculum vita for faculty teaching in the program, and the expected credentials for new faculty and expected hire date.  </w:t>
      </w:r>
      <w:r w:rsidR="00195617" w:rsidRPr="00BE4DEC">
        <w:rPr>
          <w:szCs w:val="24"/>
          <w:u w:val="single"/>
        </w:rPr>
        <w:t>Also, p</w:t>
      </w:r>
      <w:r w:rsidR="00E4253D" w:rsidRPr="00BE4DEC">
        <w:rPr>
          <w:szCs w:val="24"/>
          <w:u w:val="single"/>
        </w:rPr>
        <w:t xml:space="preserve">rovide the projected startup costs for faculty research laboratories, and the projected number of and costs for graduate teaching and research assistants.  </w:t>
      </w:r>
    </w:p>
    <w:p w14:paraId="281214FB" w14:textId="1310189D" w:rsidR="00BE4DEC" w:rsidRDefault="00BE4DEC" w:rsidP="00BE4DEC">
      <w:pPr>
        <w:ind w:left="720"/>
      </w:pPr>
      <w:r>
        <w:t>See Appendix B.  No new faculty are required for program implementation</w:t>
      </w:r>
    </w:p>
    <w:p w14:paraId="6F9C04B8" w14:textId="77777777" w:rsidR="00BE4DEC" w:rsidRPr="00BE4DEC" w:rsidRDefault="00BE4DEC" w:rsidP="00A70AE9">
      <w:pPr>
        <w:tabs>
          <w:tab w:val="left" w:pos="720"/>
        </w:tabs>
        <w:ind w:left="720" w:right="540" w:hanging="720"/>
        <w:rPr>
          <w:szCs w:val="24"/>
        </w:rPr>
      </w:pPr>
    </w:p>
    <w:p w14:paraId="1D82F50D" w14:textId="77777777" w:rsidR="00E4253D" w:rsidRPr="009F48A2" w:rsidRDefault="00E4253D" w:rsidP="00A70AE9">
      <w:pPr>
        <w:tabs>
          <w:tab w:val="left" w:pos="-90"/>
          <w:tab w:val="left" w:pos="720"/>
        </w:tabs>
        <w:rPr>
          <w:szCs w:val="24"/>
        </w:rPr>
      </w:pPr>
      <w:r w:rsidRPr="009F48A2">
        <w:rPr>
          <w:szCs w:val="24"/>
        </w:rPr>
        <w:t xml:space="preserve">9.  </w:t>
      </w:r>
      <w:r w:rsidR="00A70AE9" w:rsidRPr="009F48A2">
        <w:rPr>
          <w:szCs w:val="24"/>
        </w:rPr>
        <w:tab/>
      </w:r>
      <w:r w:rsidRPr="009F48A2">
        <w:rPr>
          <w:b/>
          <w:szCs w:val="24"/>
        </w:rPr>
        <w:t>DESCRIPTION OF RESOURCES</w:t>
      </w:r>
      <w:r w:rsidRPr="009F48A2">
        <w:rPr>
          <w:szCs w:val="24"/>
        </w:rPr>
        <w:t xml:space="preserve">                                                                                  </w:t>
      </w:r>
    </w:p>
    <w:p w14:paraId="07B05144" w14:textId="66BB5829" w:rsidR="00BE4DEC" w:rsidRDefault="00BE4DEC" w:rsidP="00BE4DEC">
      <w:pPr>
        <w:ind w:left="720"/>
      </w:pPr>
      <w:r w:rsidRPr="00667E31">
        <w:rPr>
          <w:u w:val="single"/>
        </w:rPr>
        <w:t>Current library resources in the field</w:t>
      </w:r>
    </w:p>
    <w:p w14:paraId="122A50BB" w14:textId="77777777" w:rsidR="00BE4DEC" w:rsidRDefault="00BE4DEC" w:rsidP="00BE4DEC">
      <w:pPr>
        <w:ind w:left="720"/>
      </w:pPr>
      <w:r>
        <w:t xml:space="preserve">Interdisciplinary studies </w:t>
      </w:r>
      <w:proofErr w:type="gramStart"/>
      <w:r>
        <w:t>pulls</w:t>
      </w:r>
      <w:proofErr w:type="gramEnd"/>
      <w:r>
        <w:t xml:space="preserve"> from literally every field currently taught on the University of Arkansas campus.  Students will conceivably use all current library resources that students in those fields utilize.</w:t>
      </w:r>
    </w:p>
    <w:p w14:paraId="7C67E428" w14:textId="77777777" w:rsidR="00BE4DEC" w:rsidRPr="00667E31" w:rsidRDefault="00BE4DEC" w:rsidP="00BE4DEC">
      <w:pPr>
        <w:ind w:left="720"/>
      </w:pPr>
    </w:p>
    <w:p w14:paraId="38A8C4A6" w14:textId="77777777" w:rsidR="00BE4DEC" w:rsidRDefault="00BE4DEC" w:rsidP="00BE4DEC">
      <w:pPr>
        <w:ind w:left="720"/>
        <w:rPr>
          <w:u w:val="single"/>
        </w:rPr>
      </w:pPr>
      <w:r w:rsidRPr="00667E31">
        <w:rPr>
          <w:u w:val="single"/>
        </w:rPr>
        <w:t xml:space="preserve">Current instructional facilities including classrooms, instructional </w:t>
      </w:r>
      <w:proofErr w:type="gramStart"/>
      <w:r w:rsidRPr="00667E31">
        <w:rPr>
          <w:u w:val="single"/>
        </w:rPr>
        <w:t>equipment</w:t>
      </w:r>
      <w:proofErr w:type="gramEnd"/>
      <w:r w:rsidRPr="00667E31">
        <w:rPr>
          <w:u w:val="single"/>
        </w:rPr>
        <w:t xml:space="preserve"> and tech- </w:t>
      </w:r>
      <w:proofErr w:type="spellStart"/>
      <w:r w:rsidRPr="00667E31">
        <w:rPr>
          <w:u w:val="single"/>
        </w:rPr>
        <w:t>nology</w:t>
      </w:r>
      <w:proofErr w:type="spellEnd"/>
      <w:r w:rsidRPr="00667E31">
        <w:rPr>
          <w:u w:val="single"/>
        </w:rPr>
        <w:t>, laboratories (if applicable)</w:t>
      </w:r>
    </w:p>
    <w:p w14:paraId="3D8CE05B" w14:textId="77777777" w:rsidR="00BE4DEC" w:rsidRPr="00667E31" w:rsidRDefault="00BE4DEC" w:rsidP="00BE4DEC">
      <w:pPr>
        <w:ind w:left="720"/>
      </w:pPr>
      <w:r>
        <w:t xml:space="preserve">This degree program will utilize all current classrooms and technology used by the University of Arkansas faculty.  </w:t>
      </w:r>
    </w:p>
    <w:p w14:paraId="6087EAE8" w14:textId="77777777" w:rsidR="00BE4DEC" w:rsidRDefault="00BE4DEC" w:rsidP="00BE4DEC">
      <w:pPr>
        <w:ind w:left="720"/>
      </w:pPr>
    </w:p>
    <w:p w14:paraId="594BBD0B" w14:textId="77777777" w:rsidR="00BE4DEC" w:rsidRDefault="00BE4DEC" w:rsidP="00BE4DEC">
      <w:pPr>
        <w:ind w:left="720"/>
        <w:rPr>
          <w:u w:val="single"/>
        </w:rPr>
      </w:pPr>
      <w:r w:rsidRPr="00667E31">
        <w:rPr>
          <w:u w:val="single"/>
        </w:rPr>
        <w:t>New instructional resources required, including costs and acquisition plan</w:t>
      </w:r>
    </w:p>
    <w:p w14:paraId="49A02503" w14:textId="77777777" w:rsidR="00BE4DEC" w:rsidRPr="00667E31" w:rsidRDefault="00BE4DEC" w:rsidP="00BE4DEC">
      <w:pPr>
        <w:ind w:left="720"/>
      </w:pPr>
      <w:r>
        <w:t>No new instructional resources are required for this program.</w:t>
      </w:r>
    </w:p>
    <w:p w14:paraId="3C1BC9D4" w14:textId="1FB8D203" w:rsidR="00E4253D" w:rsidRPr="009F48A2" w:rsidRDefault="00E4253D" w:rsidP="00BE4DEC">
      <w:pPr>
        <w:tabs>
          <w:tab w:val="left" w:pos="-90"/>
          <w:tab w:val="left" w:pos="720"/>
        </w:tabs>
        <w:rPr>
          <w:b/>
          <w:szCs w:val="24"/>
        </w:rPr>
      </w:pPr>
    </w:p>
    <w:p w14:paraId="111A9579" w14:textId="77777777" w:rsidR="0083302F" w:rsidRPr="009F48A2" w:rsidRDefault="0083302F" w:rsidP="00A70AE9">
      <w:pPr>
        <w:tabs>
          <w:tab w:val="left" w:pos="720"/>
        </w:tabs>
        <w:ind w:left="720" w:hanging="720"/>
        <w:rPr>
          <w:szCs w:val="24"/>
        </w:rPr>
      </w:pPr>
      <w:r w:rsidRPr="009F48A2">
        <w:rPr>
          <w:szCs w:val="24"/>
        </w:rPr>
        <w:t xml:space="preserve">10.  </w:t>
      </w:r>
      <w:r w:rsidR="00A70AE9" w:rsidRPr="009F48A2">
        <w:rPr>
          <w:szCs w:val="24"/>
        </w:rPr>
        <w:tab/>
      </w:r>
      <w:r w:rsidRPr="009F48A2">
        <w:rPr>
          <w:b/>
          <w:szCs w:val="24"/>
        </w:rPr>
        <w:t>NEW PROGRAM COSTS – Expenditures for the first 3 years</w:t>
      </w:r>
    </w:p>
    <w:p w14:paraId="1307A362" w14:textId="2961E36D" w:rsidR="00BE4DEC" w:rsidRDefault="00BE4DEC" w:rsidP="00BE4DEC">
      <w:pPr>
        <w:ind w:left="720"/>
      </w:pPr>
      <w:r w:rsidRPr="00667E31">
        <w:rPr>
          <w:u w:val="single"/>
        </w:rPr>
        <w:t>New administrative costs (number and position titles of new administrators):</w:t>
      </w:r>
      <w:r>
        <w:t xml:space="preserve">  </w:t>
      </w:r>
    </w:p>
    <w:p w14:paraId="27139F06" w14:textId="4FD8017B" w:rsidR="00BE4DEC" w:rsidRDefault="00BE4DEC" w:rsidP="00BE4DEC">
      <w:pPr>
        <w:ind w:left="720"/>
      </w:pPr>
      <w:r>
        <w:t>One program director (Dr</w:t>
      </w:r>
      <w:r w:rsidR="00F940CF">
        <w:t>. Christa Hestekin</w:t>
      </w:r>
      <w:r>
        <w:t xml:space="preserve">) administrative stipend of $6,000 per year to serve as program director ($18,000 plus fringe for </w:t>
      </w:r>
      <w:proofErr w:type="gramStart"/>
      <w:r>
        <w:t>three year</w:t>
      </w:r>
      <w:proofErr w:type="gramEnd"/>
      <w:r>
        <w:t xml:space="preserve"> period).</w:t>
      </w:r>
    </w:p>
    <w:p w14:paraId="36C87A67" w14:textId="77777777" w:rsidR="00BE4DEC" w:rsidRDefault="00BE4DEC" w:rsidP="00BE4DEC">
      <w:pPr>
        <w:ind w:left="720"/>
      </w:pPr>
    </w:p>
    <w:p w14:paraId="440C975C" w14:textId="77777777" w:rsidR="00BE4DEC" w:rsidRDefault="00BE4DEC" w:rsidP="00BE4DEC">
      <w:pPr>
        <w:ind w:left="720"/>
      </w:pPr>
      <w:r w:rsidRPr="00667E31">
        <w:rPr>
          <w:u w:val="single"/>
        </w:rPr>
        <w:t>Number of new faculty (full-time and part-time) and costs</w:t>
      </w:r>
      <w:r>
        <w:t>:  No new faculty required.</w:t>
      </w:r>
    </w:p>
    <w:p w14:paraId="32178B60" w14:textId="77777777" w:rsidR="00BE4DEC" w:rsidRDefault="00BE4DEC" w:rsidP="00BE4DEC">
      <w:pPr>
        <w:ind w:left="720"/>
      </w:pPr>
    </w:p>
    <w:p w14:paraId="4C4AAB61" w14:textId="77777777" w:rsidR="00BE4DEC" w:rsidRDefault="00BE4DEC" w:rsidP="00BE4DEC">
      <w:pPr>
        <w:ind w:left="720"/>
      </w:pPr>
      <w:r w:rsidRPr="00667E31">
        <w:rPr>
          <w:u w:val="single"/>
        </w:rPr>
        <w:t>New library resources and costs:</w:t>
      </w:r>
      <w:r>
        <w:t xml:space="preserve">  None required.</w:t>
      </w:r>
    </w:p>
    <w:p w14:paraId="679D8958" w14:textId="77777777" w:rsidR="00BE4DEC" w:rsidRDefault="00BE4DEC" w:rsidP="00BE4DEC">
      <w:pPr>
        <w:ind w:left="720"/>
      </w:pPr>
    </w:p>
    <w:p w14:paraId="21AADE65" w14:textId="77777777" w:rsidR="00BE4DEC" w:rsidRDefault="00BE4DEC" w:rsidP="00BE4DEC">
      <w:pPr>
        <w:ind w:left="720"/>
      </w:pPr>
      <w:r w:rsidRPr="00667E31">
        <w:rPr>
          <w:u w:val="single"/>
        </w:rPr>
        <w:t>New/renovated facilities and costs:</w:t>
      </w:r>
      <w:r>
        <w:t xml:space="preserve">  None required.</w:t>
      </w:r>
    </w:p>
    <w:p w14:paraId="332291F9" w14:textId="77777777" w:rsidR="00BE4DEC" w:rsidRDefault="00BE4DEC" w:rsidP="00BE4DEC">
      <w:pPr>
        <w:ind w:left="720"/>
      </w:pPr>
    </w:p>
    <w:p w14:paraId="5046C9A9" w14:textId="77777777" w:rsidR="00BE4DEC" w:rsidRDefault="00BE4DEC" w:rsidP="00BE4DEC">
      <w:pPr>
        <w:ind w:left="720"/>
      </w:pPr>
      <w:r w:rsidRPr="00667E31">
        <w:rPr>
          <w:u w:val="single"/>
        </w:rPr>
        <w:t>New instructional equipment and costs:</w:t>
      </w:r>
      <w:r>
        <w:t xml:space="preserve">  None required.</w:t>
      </w:r>
    </w:p>
    <w:p w14:paraId="46B327D2" w14:textId="77777777" w:rsidR="00BE4DEC" w:rsidRDefault="00BE4DEC" w:rsidP="00BE4DEC">
      <w:pPr>
        <w:ind w:left="720"/>
      </w:pPr>
    </w:p>
    <w:p w14:paraId="620B6B71" w14:textId="77777777" w:rsidR="00BE4DEC" w:rsidRDefault="00BE4DEC" w:rsidP="00BE4DEC">
      <w:pPr>
        <w:ind w:left="720"/>
      </w:pPr>
      <w:r w:rsidRPr="00667E31">
        <w:rPr>
          <w:u w:val="single"/>
        </w:rPr>
        <w:t>Distance delivery costs (if applicable):</w:t>
      </w:r>
      <w:r>
        <w:t xml:space="preserve">  $7,500 ($5,000 for development cost of introductory course and $2500 for development of capstone).</w:t>
      </w:r>
    </w:p>
    <w:p w14:paraId="6B25CB2E" w14:textId="77777777" w:rsidR="00BE4DEC" w:rsidRDefault="00BE4DEC" w:rsidP="00BE4DEC">
      <w:pPr>
        <w:ind w:left="720"/>
      </w:pPr>
    </w:p>
    <w:p w14:paraId="23F08A97" w14:textId="77777777" w:rsidR="00BE4DEC" w:rsidRDefault="00BE4DEC" w:rsidP="00BE4DEC">
      <w:pPr>
        <w:ind w:left="720"/>
      </w:pPr>
      <w:r w:rsidRPr="00667E31">
        <w:rPr>
          <w:u w:val="single"/>
        </w:rPr>
        <w:t>Other new costs (graduate assistants, secretarial support, supplies, faculty development, faculty/students research, program accreditation, etc.):</w:t>
      </w:r>
      <w:r>
        <w:t xml:space="preserve">  None required.</w:t>
      </w:r>
    </w:p>
    <w:p w14:paraId="60861FD7" w14:textId="5E018577" w:rsidR="0083302F" w:rsidRPr="009F48A2" w:rsidRDefault="0083302F" w:rsidP="00BE4DEC">
      <w:pPr>
        <w:tabs>
          <w:tab w:val="left" w:pos="720"/>
        </w:tabs>
        <w:ind w:left="720" w:hanging="720"/>
        <w:rPr>
          <w:szCs w:val="24"/>
        </w:rPr>
      </w:pPr>
    </w:p>
    <w:p w14:paraId="14806D39" w14:textId="77777777" w:rsidR="00BD78AD" w:rsidRPr="009F48A2" w:rsidRDefault="00A70AE9" w:rsidP="00BD78AD">
      <w:pPr>
        <w:tabs>
          <w:tab w:val="left" w:pos="720"/>
        </w:tabs>
        <w:ind w:left="720" w:hanging="720"/>
        <w:rPr>
          <w:b/>
          <w:szCs w:val="24"/>
        </w:rPr>
      </w:pPr>
      <w:r w:rsidRPr="009F48A2">
        <w:rPr>
          <w:b/>
          <w:szCs w:val="24"/>
        </w:rPr>
        <w:tab/>
      </w:r>
      <w:r w:rsidR="005041A5" w:rsidRPr="009F48A2">
        <w:rPr>
          <w:b/>
          <w:szCs w:val="24"/>
        </w:rPr>
        <w:t xml:space="preserve">If no </w:t>
      </w:r>
      <w:r w:rsidR="0083302F" w:rsidRPr="009F48A2">
        <w:rPr>
          <w:b/>
          <w:szCs w:val="24"/>
        </w:rPr>
        <w:t>new costs</w:t>
      </w:r>
      <w:r w:rsidR="00E3431D" w:rsidRPr="009F48A2">
        <w:rPr>
          <w:b/>
          <w:szCs w:val="24"/>
        </w:rPr>
        <w:t xml:space="preserve"> required for program implementation</w:t>
      </w:r>
      <w:r w:rsidR="005041A5" w:rsidRPr="009F48A2">
        <w:rPr>
          <w:b/>
          <w:szCs w:val="24"/>
        </w:rPr>
        <w:t>, p</w:t>
      </w:r>
      <w:r w:rsidR="00E3431D" w:rsidRPr="009F48A2">
        <w:rPr>
          <w:b/>
          <w:szCs w:val="24"/>
        </w:rPr>
        <w:t>rovide expla</w:t>
      </w:r>
      <w:r w:rsidR="0083302F" w:rsidRPr="009F48A2">
        <w:rPr>
          <w:b/>
          <w:szCs w:val="24"/>
        </w:rPr>
        <w:t>n</w:t>
      </w:r>
      <w:r w:rsidR="00E3431D" w:rsidRPr="009F48A2">
        <w:rPr>
          <w:b/>
          <w:szCs w:val="24"/>
        </w:rPr>
        <w:t>ation</w:t>
      </w:r>
      <w:r w:rsidR="005041A5" w:rsidRPr="009F48A2">
        <w:rPr>
          <w:b/>
          <w:szCs w:val="24"/>
        </w:rPr>
        <w:t xml:space="preserve">.  </w:t>
      </w:r>
    </w:p>
    <w:p w14:paraId="1DEAEFB0" w14:textId="77777777" w:rsidR="00BD78AD" w:rsidRPr="009F48A2" w:rsidRDefault="00BD78AD" w:rsidP="00BD78AD">
      <w:pPr>
        <w:tabs>
          <w:tab w:val="left" w:pos="720"/>
        </w:tabs>
        <w:ind w:left="720" w:hanging="720"/>
        <w:rPr>
          <w:b/>
          <w:szCs w:val="24"/>
        </w:rPr>
      </w:pPr>
    </w:p>
    <w:p w14:paraId="58F9ED75" w14:textId="77777777" w:rsidR="00BD78AD" w:rsidRPr="009F48A2" w:rsidRDefault="0083302F" w:rsidP="00BD78AD">
      <w:pPr>
        <w:tabs>
          <w:tab w:val="left" w:pos="720"/>
        </w:tabs>
        <w:ind w:left="720" w:hanging="720"/>
        <w:rPr>
          <w:b/>
          <w:szCs w:val="24"/>
        </w:rPr>
      </w:pPr>
      <w:r w:rsidRPr="009F48A2">
        <w:rPr>
          <w:szCs w:val="24"/>
        </w:rPr>
        <w:t xml:space="preserve">11.  </w:t>
      </w:r>
      <w:r w:rsidR="00A70AE9" w:rsidRPr="009F48A2">
        <w:rPr>
          <w:szCs w:val="24"/>
        </w:rPr>
        <w:tab/>
      </w:r>
      <w:r w:rsidR="00195617" w:rsidRPr="009F48A2">
        <w:rPr>
          <w:b/>
          <w:szCs w:val="24"/>
        </w:rPr>
        <w:t>SOURCE</w:t>
      </w:r>
      <w:r w:rsidRPr="009F48A2">
        <w:rPr>
          <w:b/>
          <w:szCs w:val="24"/>
        </w:rPr>
        <w:t xml:space="preserve"> OF </w:t>
      </w:r>
      <w:r w:rsidR="00E3431D" w:rsidRPr="009F48A2">
        <w:rPr>
          <w:b/>
          <w:szCs w:val="24"/>
        </w:rPr>
        <w:t xml:space="preserve">PROGRAM </w:t>
      </w:r>
      <w:r w:rsidRPr="009F48A2">
        <w:rPr>
          <w:b/>
          <w:szCs w:val="24"/>
        </w:rPr>
        <w:t>FUNDING – Income for the first 3 years of program operation</w:t>
      </w:r>
    </w:p>
    <w:p w14:paraId="541595CC" w14:textId="77777777" w:rsidR="00BE4DEC" w:rsidRPr="00667E31" w:rsidRDefault="00BE4DEC" w:rsidP="00BE4DEC">
      <w:pPr>
        <w:ind w:left="720"/>
        <w:rPr>
          <w:u w:val="single"/>
        </w:rPr>
      </w:pPr>
      <w:r w:rsidRPr="00667E31">
        <w:rPr>
          <w:u w:val="single"/>
        </w:rPr>
        <w:t>If there will be a reallocation of funds, indicate from which department, program, etc.</w:t>
      </w:r>
    </w:p>
    <w:p w14:paraId="5B208F92" w14:textId="77777777" w:rsidR="00BE4DEC" w:rsidRDefault="00BE4DEC" w:rsidP="00BE4DEC">
      <w:pPr>
        <w:ind w:left="720"/>
      </w:pPr>
      <w:r>
        <w:t>No major reallocation required.  Departmental and College share of online revenue will provide support for director stipend.  If online revenue does not pay full cost of director stipend within the first three years, the Graduate School &amp; International Education will supplement.  The program estimates that within three years, the revenue share generated from the online enrollments will be able to cover the director stipend.</w:t>
      </w:r>
    </w:p>
    <w:p w14:paraId="0B30B36D" w14:textId="77777777" w:rsidR="00BE4DEC" w:rsidRDefault="00BE4DEC" w:rsidP="00BE4DEC">
      <w:pPr>
        <w:ind w:left="720"/>
      </w:pPr>
    </w:p>
    <w:p w14:paraId="666018D7" w14:textId="77777777" w:rsidR="00BE4DEC" w:rsidRPr="00667E31" w:rsidRDefault="00BE4DEC" w:rsidP="00BE4DEC">
      <w:pPr>
        <w:ind w:left="720"/>
        <w:rPr>
          <w:u w:val="single"/>
        </w:rPr>
      </w:pPr>
      <w:r w:rsidRPr="00667E31">
        <w:rPr>
          <w:u w:val="single"/>
        </w:rPr>
        <w:t>Provide the projected annual student enrollment, the amount of student tuition per credit hour, and the total cost of the program that includes tuition and fees.</w:t>
      </w:r>
    </w:p>
    <w:p w14:paraId="0FA5CB72" w14:textId="77777777" w:rsidR="00BE4DEC" w:rsidRDefault="00BE4DEC" w:rsidP="002E2EE1">
      <w:pPr>
        <w:pStyle w:val="ListParagraph"/>
        <w:widowControl/>
        <w:numPr>
          <w:ilvl w:val="0"/>
          <w:numId w:val="3"/>
        </w:numPr>
        <w:ind w:left="1080"/>
        <w:contextualSpacing/>
      </w:pPr>
      <w:r>
        <w:t>Annual Enrollment in Year 3:  25 students</w:t>
      </w:r>
    </w:p>
    <w:p w14:paraId="667A97FF" w14:textId="77777777" w:rsidR="00BE4DEC" w:rsidRDefault="00BE4DEC" w:rsidP="002E2EE1">
      <w:pPr>
        <w:pStyle w:val="ListParagraph"/>
        <w:widowControl/>
        <w:numPr>
          <w:ilvl w:val="0"/>
          <w:numId w:val="3"/>
        </w:numPr>
        <w:ind w:left="1080"/>
        <w:contextualSpacing/>
      </w:pPr>
      <w:r>
        <w:t>Student Tuition per Credit Hour:  $437.54 per hour</w:t>
      </w:r>
    </w:p>
    <w:p w14:paraId="08260BB3" w14:textId="77777777" w:rsidR="00BE4DEC" w:rsidRDefault="00BE4DEC" w:rsidP="002E2EE1">
      <w:pPr>
        <w:pStyle w:val="ListParagraph"/>
        <w:widowControl/>
        <w:numPr>
          <w:ilvl w:val="0"/>
          <w:numId w:val="3"/>
        </w:numPr>
        <w:ind w:left="1080"/>
        <w:contextualSpacing/>
      </w:pPr>
      <w:r>
        <w:t>Total cost of 30-credit program:</w:t>
      </w:r>
    </w:p>
    <w:p w14:paraId="369B8162" w14:textId="4CAF13ED" w:rsidR="00BE4DEC" w:rsidRDefault="00BE4DEC" w:rsidP="002E2EE1">
      <w:pPr>
        <w:pStyle w:val="ListParagraph"/>
        <w:widowControl/>
        <w:numPr>
          <w:ilvl w:val="1"/>
          <w:numId w:val="3"/>
        </w:numPr>
        <w:ind w:left="1440"/>
        <w:contextualSpacing/>
      </w:pPr>
      <w:r>
        <w:t>For fully online students:  $13,126.20 in tuition plus $1</w:t>
      </w:r>
      <w:r w:rsidR="00E801C4">
        <w:t>,</w:t>
      </w:r>
      <w:r>
        <w:t>395.30 in fees for a total of $14,521.50</w:t>
      </w:r>
    </w:p>
    <w:p w14:paraId="06BF5EA7" w14:textId="77777777" w:rsidR="00BE4DEC" w:rsidRDefault="00BE4DEC" w:rsidP="002E2EE1">
      <w:pPr>
        <w:pStyle w:val="ListParagraph"/>
        <w:widowControl/>
        <w:numPr>
          <w:ilvl w:val="1"/>
          <w:numId w:val="3"/>
        </w:numPr>
        <w:ind w:left="1440"/>
        <w:contextualSpacing/>
      </w:pPr>
      <w:r>
        <w:t>For Arkansas Resident fully on-campus students:  $13,126.20 in tuition plus $1,985.40 in fees (based on rates for College of Arts and Sciences) for a total of $15,111.60</w:t>
      </w:r>
    </w:p>
    <w:p w14:paraId="769EDC2B" w14:textId="77777777" w:rsidR="00BE4DEC" w:rsidRDefault="00BE4DEC" w:rsidP="00BE4DEC">
      <w:pPr>
        <w:ind w:left="720"/>
        <w:rPr>
          <w:u w:val="single"/>
        </w:rPr>
      </w:pPr>
    </w:p>
    <w:p w14:paraId="477163F8" w14:textId="77777777" w:rsidR="00BE4DEC" w:rsidRPr="00667E31" w:rsidRDefault="00BE4DEC" w:rsidP="00BE4DEC">
      <w:pPr>
        <w:ind w:left="720"/>
        <w:rPr>
          <w:u w:val="single"/>
        </w:rPr>
      </w:pPr>
      <w:r w:rsidRPr="00667E31">
        <w:rPr>
          <w:u w:val="single"/>
        </w:rPr>
        <w:t>Indicate the projected annual state general revenues for the proposed program (Provide the amount of state general revenue per student).</w:t>
      </w:r>
    </w:p>
    <w:p w14:paraId="1219C973" w14:textId="6741A2C9" w:rsidR="00BE4DEC" w:rsidRPr="00BE4DEC" w:rsidRDefault="00BE4DEC" w:rsidP="00BE4DEC">
      <w:pPr>
        <w:ind w:left="720"/>
      </w:pPr>
      <w:r>
        <w:t xml:space="preserve">No dedicated state general revenue per student allocated.  Anticipated revenue from </w:t>
      </w:r>
      <w:r>
        <w:lastRenderedPageBreak/>
        <w:t>tuition and fees would be $</w:t>
      </w:r>
      <w:r w:rsidR="00B206F8">
        <w:t xml:space="preserve">$14,521.50 </w:t>
      </w:r>
      <w:r>
        <w:t>for a fully online student and $15,111.60 for a fully on-campus Arkansas resident.</w:t>
      </w:r>
    </w:p>
    <w:p w14:paraId="0252033E" w14:textId="77777777" w:rsidR="00BE4DEC" w:rsidRDefault="00BE4DEC" w:rsidP="00BE4DEC"/>
    <w:p w14:paraId="1F53196C" w14:textId="77777777" w:rsidR="00BE4DEC" w:rsidRPr="00667E31" w:rsidRDefault="00BE4DEC" w:rsidP="00BE4DEC">
      <w:pPr>
        <w:ind w:left="720"/>
        <w:rPr>
          <w:u w:val="single"/>
        </w:rPr>
      </w:pPr>
      <w:r w:rsidRPr="00667E31">
        <w:rPr>
          <w:u w:val="single"/>
        </w:rPr>
        <w:t>Other (grants [list grant source &amp; amount of grant], employers, special tuition rates, mandatory technology fees, program specific fees, etc.).</w:t>
      </w:r>
    </w:p>
    <w:p w14:paraId="52030B0B" w14:textId="77777777" w:rsidR="00BE4DEC" w:rsidRDefault="00BE4DEC" w:rsidP="0001407C">
      <w:pPr>
        <w:pStyle w:val="ListParagraph"/>
        <w:widowControl/>
        <w:numPr>
          <w:ilvl w:val="0"/>
          <w:numId w:val="4"/>
        </w:numPr>
        <w:ind w:left="1080"/>
        <w:contextualSpacing/>
      </w:pPr>
      <w:r>
        <w:t>No special tuition rate for program</w:t>
      </w:r>
    </w:p>
    <w:p w14:paraId="59CB886D" w14:textId="77777777" w:rsidR="00BE4DEC" w:rsidRDefault="00BE4DEC" w:rsidP="0001407C">
      <w:pPr>
        <w:pStyle w:val="ListParagraph"/>
        <w:widowControl/>
        <w:numPr>
          <w:ilvl w:val="0"/>
          <w:numId w:val="4"/>
        </w:numPr>
        <w:ind w:left="1080"/>
        <w:contextualSpacing/>
      </w:pPr>
      <w:r>
        <w:t xml:space="preserve">Program will follow standard Board of Trustee approved University of Arkansas tuition/fee schedule.  </w:t>
      </w:r>
    </w:p>
    <w:p w14:paraId="703D98DC" w14:textId="77777777" w:rsidR="00BE4DEC" w:rsidRDefault="00BE4DEC" w:rsidP="0001407C">
      <w:pPr>
        <w:pStyle w:val="ListParagraph"/>
        <w:widowControl/>
        <w:numPr>
          <w:ilvl w:val="1"/>
          <w:numId w:val="4"/>
        </w:numPr>
        <w:ind w:left="1440"/>
        <w:contextualSpacing/>
      </w:pPr>
      <w:r>
        <w:t>For online courses:</w:t>
      </w:r>
    </w:p>
    <w:p w14:paraId="061E12E8" w14:textId="77777777" w:rsidR="00BE4DEC" w:rsidRDefault="00BE4DEC" w:rsidP="001F49AB">
      <w:pPr>
        <w:pStyle w:val="ListParagraph"/>
        <w:widowControl/>
        <w:numPr>
          <w:ilvl w:val="2"/>
          <w:numId w:val="4"/>
        </w:numPr>
        <w:ind w:left="1800"/>
        <w:contextualSpacing/>
      </w:pPr>
      <w:r>
        <w:t>Tuition:  $437.54 per credit hour</w:t>
      </w:r>
    </w:p>
    <w:p w14:paraId="4AC7FFCF" w14:textId="77777777" w:rsidR="00BE4DEC" w:rsidRDefault="00BE4DEC" w:rsidP="001F49AB">
      <w:pPr>
        <w:pStyle w:val="ListParagraph"/>
        <w:widowControl/>
        <w:numPr>
          <w:ilvl w:val="2"/>
          <w:numId w:val="4"/>
        </w:numPr>
        <w:ind w:left="1800"/>
        <w:contextualSpacing/>
      </w:pPr>
      <w:r>
        <w:t>Library Fee:  $3.41 per credit hour</w:t>
      </w:r>
    </w:p>
    <w:p w14:paraId="75AD8482" w14:textId="77777777" w:rsidR="00BE4DEC" w:rsidRDefault="00BE4DEC" w:rsidP="001F49AB">
      <w:pPr>
        <w:pStyle w:val="ListParagraph"/>
        <w:widowControl/>
        <w:numPr>
          <w:ilvl w:val="2"/>
          <w:numId w:val="4"/>
        </w:numPr>
        <w:ind w:left="1800"/>
        <w:contextualSpacing/>
      </w:pPr>
      <w:r>
        <w:t>Network and Data Systems Fee:  $11.10 per credit hour</w:t>
      </w:r>
    </w:p>
    <w:p w14:paraId="1CC1670A" w14:textId="77777777" w:rsidR="00BE4DEC" w:rsidRDefault="00BE4DEC" w:rsidP="001F49AB">
      <w:pPr>
        <w:pStyle w:val="ListParagraph"/>
        <w:widowControl/>
        <w:numPr>
          <w:ilvl w:val="2"/>
          <w:numId w:val="4"/>
        </w:numPr>
        <w:ind w:left="1800"/>
        <w:contextualSpacing/>
      </w:pPr>
      <w:r>
        <w:t>Off-Campus Fee:  $30 per credit hour</w:t>
      </w:r>
    </w:p>
    <w:p w14:paraId="429AAF31" w14:textId="77777777" w:rsidR="00BE4DEC" w:rsidRDefault="00BE4DEC" w:rsidP="001F49AB">
      <w:pPr>
        <w:pStyle w:val="ListParagraph"/>
        <w:widowControl/>
        <w:numPr>
          <w:ilvl w:val="2"/>
          <w:numId w:val="4"/>
        </w:numPr>
        <w:ind w:left="1800"/>
        <w:contextualSpacing/>
      </w:pPr>
      <w:r>
        <w:t>Online Facilities Fee:  $2 per credit hour</w:t>
      </w:r>
    </w:p>
    <w:p w14:paraId="433FCC5C" w14:textId="77777777" w:rsidR="00BE4DEC" w:rsidRDefault="00BE4DEC" w:rsidP="001F49AB">
      <w:pPr>
        <w:pStyle w:val="ListParagraph"/>
        <w:widowControl/>
        <w:numPr>
          <w:ilvl w:val="1"/>
          <w:numId w:val="4"/>
        </w:numPr>
        <w:ind w:left="1440"/>
        <w:contextualSpacing/>
      </w:pPr>
      <w:r>
        <w:t>For on-campus courses:</w:t>
      </w:r>
    </w:p>
    <w:p w14:paraId="018FABEF" w14:textId="77777777" w:rsidR="00BE4DEC" w:rsidRDefault="00BE4DEC" w:rsidP="001F49AB">
      <w:pPr>
        <w:pStyle w:val="ListParagraph"/>
        <w:widowControl/>
        <w:numPr>
          <w:ilvl w:val="2"/>
          <w:numId w:val="4"/>
        </w:numPr>
        <w:ind w:left="1800"/>
        <w:contextualSpacing/>
      </w:pPr>
      <w:r>
        <w:t>Tuition:  $437.54 per credit hour</w:t>
      </w:r>
    </w:p>
    <w:p w14:paraId="7FC3A060" w14:textId="77777777" w:rsidR="00BE4DEC" w:rsidRDefault="00BE4DEC" w:rsidP="001F49AB">
      <w:pPr>
        <w:pStyle w:val="ListParagraph"/>
        <w:widowControl/>
        <w:numPr>
          <w:ilvl w:val="2"/>
          <w:numId w:val="4"/>
        </w:numPr>
        <w:ind w:left="1800"/>
        <w:contextualSpacing/>
      </w:pPr>
      <w:r>
        <w:t>Facilities Fee:  $21.85 per credit hour</w:t>
      </w:r>
    </w:p>
    <w:p w14:paraId="0EEC77B1" w14:textId="77777777" w:rsidR="00BE4DEC" w:rsidRDefault="00BE4DEC" w:rsidP="001F49AB">
      <w:pPr>
        <w:pStyle w:val="ListParagraph"/>
        <w:widowControl/>
        <w:numPr>
          <w:ilvl w:val="2"/>
          <w:numId w:val="4"/>
        </w:numPr>
        <w:ind w:left="1800"/>
        <w:contextualSpacing/>
      </w:pPr>
      <w:r>
        <w:t>Health and Wellness Fee:  $7.69 per credit hour</w:t>
      </w:r>
    </w:p>
    <w:p w14:paraId="20B88736" w14:textId="77777777" w:rsidR="00BE4DEC" w:rsidRDefault="00BE4DEC" w:rsidP="001F49AB">
      <w:pPr>
        <w:pStyle w:val="ListParagraph"/>
        <w:widowControl/>
        <w:numPr>
          <w:ilvl w:val="2"/>
          <w:numId w:val="4"/>
        </w:numPr>
        <w:ind w:left="1800"/>
        <w:contextualSpacing/>
      </w:pPr>
      <w:r>
        <w:t>Library Fee:  $4.16 per credit hour</w:t>
      </w:r>
    </w:p>
    <w:p w14:paraId="6227E826" w14:textId="77777777" w:rsidR="00BE4DEC" w:rsidRDefault="00BE4DEC" w:rsidP="001F49AB">
      <w:pPr>
        <w:pStyle w:val="ListParagraph"/>
        <w:widowControl/>
        <w:numPr>
          <w:ilvl w:val="2"/>
          <w:numId w:val="4"/>
        </w:numPr>
        <w:ind w:left="1800"/>
        <w:contextualSpacing/>
      </w:pPr>
      <w:r>
        <w:t>Media Fee:  $0.90 per credit hour</w:t>
      </w:r>
    </w:p>
    <w:p w14:paraId="3001E939" w14:textId="77777777" w:rsidR="00BE4DEC" w:rsidRDefault="00BE4DEC" w:rsidP="001F49AB">
      <w:pPr>
        <w:pStyle w:val="ListParagraph"/>
        <w:widowControl/>
        <w:numPr>
          <w:ilvl w:val="2"/>
          <w:numId w:val="4"/>
        </w:numPr>
        <w:ind w:left="1800"/>
        <w:contextualSpacing/>
      </w:pPr>
      <w:r>
        <w:t>Network and Data Systems Fee:  $11.10 per credit hour</w:t>
      </w:r>
    </w:p>
    <w:p w14:paraId="545D0D5E" w14:textId="77777777" w:rsidR="00BE4DEC" w:rsidRDefault="00BE4DEC" w:rsidP="001F49AB">
      <w:pPr>
        <w:pStyle w:val="ListParagraph"/>
        <w:widowControl/>
        <w:numPr>
          <w:ilvl w:val="2"/>
          <w:numId w:val="4"/>
        </w:numPr>
        <w:ind w:left="1800"/>
        <w:contextualSpacing/>
      </w:pPr>
      <w:r>
        <w:t>Student Activity Fee:  $2.64 per credit hour</w:t>
      </w:r>
    </w:p>
    <w:p w14:paraId="10D6AAF0" w14:textId="77777777" w:rsidR="00BE4DEC" w:rsidRDefault="00BE4DEC" w:rsidP="001F49AB">
      <w:pPr>
        <w:pStyle w:val="ListParagraph"/>
        <w:widowControl/>
        <w:numPr>
          <w:ilvl w:val="2"/>
          <w:numId w:val="4"/>
        </w:numPr>
        <w:ind w:left="1800"/>
        <w:contextualSpacing/>
      </w:pPr>
      <w:r>
        <w:t>Transit Fee:  $3.38 per credit hour</w:t>
      </w:r>
    </w:p>
    <w:p w14:paraId="16688039" w14:textId="77777777" w:rsidR="00BE4DEC" w:rsidRDefault="00BE4DEC" w:rsidP="001F49AB">
      <w:pPr>
        <w:pStyle w:val="ListParagraph"/>
        <w:widowControl/>
        <w:numPr>
          <w:ilvl w:val="2"/>
          <w:numId w:val="4"/>
        </w:numPr>
        <w:ind w:left="1800"/>
        <w:contextualSpacing/>
      </w:pPr>
      <w:r>
        <w:t>College Fee (dependent on college course resides in)</w:t>
      </w:r>
    </w:p>
    <w:p w14:paraId="420BC5AD" w14:textId="77777777" w:rsidR="00BE4DEC" w:rsidRDefault="00BE4DEC" w:rsidP="001F49AB">
      <w:pPr>
        <w:pStyle w:val="ListParagraph"/>
        <w:widowControl/>
        <w:numPr>
          <w:ilvl w:val="2"/>
          <w:numId w:val="4"/>
        </w:numPr>
        <w:ind w:left="1800"/>
        <w:contextualSpacing/>
      </w:pPr>
      <w:r>
        <w:t>Additional tuition for courses in Walton College of Business or College of Engineering</w:t>
      </w:r>
    </w:p>
    <w:p w14:paraId="20947E16" w14:textId="77777777" w:rsidR="0083302F" w:rsidRPr="009F48A2" w:rsidRDefault="0083302F" w:rsidP="00A70AE9">
      <w:pPr>
        <w:pStyle w:val="Header"/>
        <w:tabs>
          <w:tab w:val="clear" w:pos="4320"/>
          <w:tab w:val="clear" w:pos="8640"/>
          <w:tab w:val="left" w:pos="-90"/>
          <w:tab w:val="left" w:pos="720"/>
        </w:tabs>
        <w:rPr>
          <w:szCs w:val="24"/>
        </w:rPr>
      </w:pPr>
    </w:p>
    <w:p w14:paraId="7BB5DB1F" w14:textId="77777777" w:rsidR="0083302F" w:rsidRPr="009F48A2" w:rsidRDefault="0083302F" w:rsidP="00A70AE9">
      <w:pPr>
        <w:tabs>
          <w:tab w:val="left" w:pos="-90"/>
          <w:tab w:val="left" w:pos="720"/>
        </w:tabs>
        <w:rPr>
          <w:szCs w:val="24"/>
        </w:rPr>
      </w:pPr>
      <w:r w:rsidRPr="009F48A2">
        <w:rPr>
          <w:szCs w:val="24"/>
        </w:rPr>
        <w:t xml:space="preserve">12.  </w:t>
      </w:r>
      <w:r w:rsidR="00A70AE9" w:rsidRPr="009F48A2">
        <w:rPr>
          <w:szCs w:val="24"/>
        </w:rPr>
        <w:tab/>
      </w:r>
      <w:r w:rsidRPr="009F48A2">
        <w:rPr>
          <w:b/>
          <w:szCs w:val="24"/>
        </w:rPr>
        <w:t>ORGANIZATIONAL CHART REFLECTING NEW PROGRAM</w:t>
      </w:r>
    </w:p>
    <w:p w14:paraId="61E7E143" w14:textId="77777777" w:rsidR="00BE4DEC" w:rsidRDefault="00BE4DEC" w:rsidP="00BE4DEC">
      <w:pPr>
        <w:ind w:left="720"/>
        <w:rPr>
          <w:u w:val="single"/>
        </w:rPr>
      </w:pPr>
      <w:r w:rsidRPr="00667E31">
        <w:rPr>
          <w:u w:val="single"/>
        </w:rPr>
        <w:t>Proposed program will be housed in (department/college)</w:t>
      </w:r>
    </w:p>
    <w:p w14:paraId="57CE32F1" w14:textId="5466CA62" w:rsidR="0083302F" w:rsidRPr="009F48A2" w:rsidRDefault="00BE4DEC" w:rsidP="00776FFC">
      <w:pPr>
        <w:ind w:left="720"/>
        <w:rPr>
          <w:szCs w:val="24"/>
        </w:rPr>
      </w:pPr>
      <w:r>
        <w:rPr>
          <w:noProof/>
        </w:rPr>
        <w:drawing>
          <wp:inline distT="0" distB="0" distL="0" distR="0" wp14:anchorId="7C53DDEA" wp14:editId="75ADF429">
            <wp:extent cx="2466975" cy="215265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C851DB9" w14:textId="77777777" w:rsidR="0083302F" w:rsidRPr="009F48A2" w:rsidRDefault="0083302F" w:rsidP="00A70AE9">
      <w:pPr>
        <w:tabs>
          <w:tab w:val="left" w:pos="-90"/>
          <w:tab w:val="left" w:pos="720"/>
        </w:tabs>
        <w:rPr>
          <w:szCs w:val="24"/>
        </w:rPr>
      </w:pPr>
      <w:r w:rsidRPr="009F48A2">
        <w:rPr>
          <w:szCs w:val="24"/>
        </w:rPr>
        <w:t xml:space="preserve">13.  </w:t>
      </w:r>
      <w:r w:rsidR="00A70AE9" w:rsidRPr="009F48A2">
        <w:rPr>
          <w:szCs w:val="24"/>
        </w:rPr>
        <w:tab/>
      </w:r>
      <w:r w:rsidRPr="009F48A2">
        <w:rPr>
          <w:b/>
          <w:szCs w:val="24"/>
        </w:rPr>
        <w:t>SPECIALIZED REQUIREMENTS</w:t>
      </w:r>
    </w:p>
    <w:p w14:paraId="330BC297" w14:textId="09550902" w:rsidR="00BE4DEC" w:rsidRPr="00667E31" w:rsidRDefault="00BE4DEC" w:rsidP="00BE4DEC">
      <w:pPr>
        <w:ind w:left="720"/>
        <w:rPr>
          <w:u w:val="single"/>
        </w:rPr>
      </w:pPr>
      <w:r w:rsidRPr="00667E31">
        <w:rPr>
          <w:u w:val="single"/>
        </w:rPr>
        <w:t xml:space="preserve">If specialized accreditation is required for program, list the name of accrediting agency. </w:t>
      </w:r>
    </w:p>
    <w:p w14:paraId="6534ED80" w14:textId="77777777" w:rsidR="00BE4DEC" w:rsidRDefault="00BE4DEC" w:rsidP="00BE4DEC">
      <w:pPr>
        <w:ind w:left="720"/>
      </w:pPr>
      <w:r>
        <w:t>N/A</w:t>
      </w:r>
    </w:p>
    <w:p w14:paraId="3A882EC0" w14:textId="77777777" w:rsidR="00BE4DEC" w:rsidRDefault="00BE4DEC" w:rsidP="00BE4DEC">
      <w:pPr>
        <w:ind w:left="720"/>
      </w:pPr>
    </w:p>
    <w:p w14:paraId="15766122" w14:textId="77777777" w:rsidR="00BE4DEC" w:rsidRPr="00667E31" w:rsidRDefault="00BE4DEC" w:rsidP="00BE4DEC">
      <w:pPr>
        <w:ind w:left="720"/>
        <w:rPr>
          <w:u w:val="single"/>
        </w:rPr>
      </w:pPr>
      <w:r w:rsidRPr="00667E31">
        <w:rPr>
          <w:u w:val="single"/>
        </w:rPr>
        <w:lastRenderedPageBreak/>
        <w:t>Indicate the licensure/certification requirements for student entry into the field.</w:t>
      </w:r>
    </w:p>
    <w:p w14:paraId="7978FF9C" w14:textId="77777777" w:rsidR="00BE4DEC" w:rsidRDefault="00BE4DEC" w:rsidP="00BE4DEC">
      <w:pPr>
        <w:ind w:left="720"/>
      </w:pPr>
      <w:r>
        <w:t>N/A</w:t>
      </w:r>
    </w:p>
    <w:p w14:paraId="4FB81EDA" w14:textId="77777777" w:rsidR="00BE4DEC" w:rsidRPr="00667E31" w:rsidRDefault="00BE4DEC" w:rsidP="00BE4DEC">
      <w:pPr>
        <w:ind w:left="720"/>
        <w:rPr>
          <w:u w:val="single"/>
        </w:rPr>
      </w:pPr>
      <w:r w:rsidRPr="00667E31">
        <w:rPr>
          <w:u w:val="single"/>
        </w:rPr>
        <w:t>Provide documentation of Agency/Board review/approvals (education, nursing--initial approval required, health-professions, counseling, etc.)</w:t>
      </w:r>
    </w:p>
    <w:p w14:paraId="65845EAB" w14:textId="77777777" w:rsidR="00BE4DEC" w:rsidRDefault="00BE4DEC" w:rsidP="00BE4DEC">
      <w:pPr>
        <w:ind w:left="720"/>
      </w:pPr>
      <w:r>
        <w:t>N/A</w:t>
      </w:r>
    </w:p>
    <w:p w14:paraId="19F58343" w14:textId="2230BF48" w:rsidR="0083302F" w:rsidRPr="009F48A2" w:rsidRDefault="0083302F" w:rsidP="00BE4DEC">
      <w:pPr>
        <w:tabs>
          <w:tab w:val="left" w:pos="-90"/>
          <w:tab w:val="left" w:pos="720"/>
        </w:tabs>
        <w:ind w:right="-450" w:firstLine="540"/>
        <w:rPr>
          <w:b/>
          <w:szCs w:val="24"/>
        </w:rPr>
      </w:pPr>
    </w:p>
    <w:p w14:paraId="7AB96107" w14:textId="77777777" w:rsidR="0083302F" w:rsidRPr="009F48A2" w:rsidRDefault="0083302F" w:rsidP="00A70AE9">
      <w:pPr>
        <w:tabs>
          <w:tab w:val="left" w:pos="-90"/>
          <w:tab w:val="left" w:pos="720"/>
        </w:tabs>
        <w:rPr>
          <w:szCs w:val="24"/>
        </w:rPr>
      </w:pPr>
      <w:r w:rsidRPr="009F48A2">
        <w:rPr>
          <w:szCs w:val="24"/>
        </w:rPr>
        <w:t xml:space="preserve">14.  </w:t>
      </w:r>
      <w:r w:rsidR="00A70AE9" w:rsidRPr="009F48A2">
        <w:rPr>
          <w:szCs w:val="24"/>
        </w:rPr>
        <w:tab/>
      </w:r>
      <w:r w:rsidRPr="009F48A2">
        <w:rPr>
          <w:b/>
          <w:szCs w:val="24"/>
        </w:rPr>
        <w:t>BOARD OF TRUSTEES APPROVAL</w:t>
      </w:r>
    </w:p>
    <w:p w14:paraId="542BC409" w14:textId="696C838D" w:rsidR="00BE4DEC" w:rsidRPr="00BE4DEC" w:rsidRDefault="00BE4DEC" w:rsidP="00BE4DEC">
      <w:pPr>
        <w:ind w:left="720"/>
        <w:rPr>
          <w:u w:val="single"/>
        </w:rPr>
      </w:pPr>
      <w:r w:rsidRPr="00BE4DEC">
        <w:rPr>
          <w:u w:val="single"/>
        </w:rPr>
        <w:t>Provide the date that the Board approved (or will consider) the proposed program.</w:t>
      </w:r>
    </w:p>
    <w:p w14:paraId="2E0C707A" w14:textId="43B5A099" w:rsidR="00BE4DEC" w:rsidRDefault="00CF04A5" w:rsidP="00BE4DEC">
      <w:pPr>
        <w:ind w:left="720"/>
      </w:pPr>
      <w:r>
        <w:t>March 15</w:t>
      </w:r>
      <w:r w:rsidR="00BE4DEC">
        <w:t>, 2023</w:t>
      </w:r>
    </w:p>
    <w:p w14:paraId="2E43BEAE" w14:textId="77777777" w:rsidR="00BE4DEC" w:rsidRDefault="00BE4DEC" w:rsidP="00BE4DEC">
      <w:pPr>
        <w:ind w:left="720"/>
      </w:pPr>
    </w:p>
    <w:p w14:paraId="77F6E230" w14:textId="77777777" w:rsidR="00BE4DEC" w:rsidRDefault="00BE4DEC" w:rsidP="00BE4DEC">
      <w:pPr>
        <w:ind w:left="720"/>
      </w:pPr>
      <w:r>
        <w:t>Provide a copy of the Board meeting agenda that lists the proposed program, and written documentation of program/unit approval by the Board of Trustees prior to the Coordinating Board meeting that the proposal will be considered.</w:t>
      </w:r>
    </w:p>
    <w:p w14:paraId="24122F5E" w14:textId="5550487E" w:rsidR="00441A1F" w:rsidRPr="009F48A2" w:rsidRDefault="00441A1F" w:rsidP="00BE4DEC">
      <w:pPr>
        <w:tabs>
          <w:tab w:val="left" w:pos="720"/>
        </w:tabs>
        <w:ind w:left="720" w:hanging="720"/>
        <w:rPr>
          <w:szCs w:val="24"/>
        </w:rPr>
      </w:pPr>
    </w:p>
    <w:p w14:paraId="68AFE072" w14:textId="77777777" w:rsidR="0083302F" w:rsidRPr="009F48A2" w:rsidRDefault="0083302F" w:rsidP="00A70AE9">
      <w:pPr>
        <w:tabs>
          <w:tab w:val="left" w:pos="-90"/>
          <w:tab w:val="left" w:pos="720"/>
        </w:tabs>
        <w:rPr>
          <w:szCs w:val="24"/>
        </w:rPr>
      </w:pPr>
      <w:r w:rsidRPr="009F48A2">
        <w:rPr>
          <w:szCs w:val="24"/>
        </w:rPr>
        <w:t xml:space="preserve">15.  </w:t>
      </w:r>
      <w:r w:rsidR="00A70AE9" w:rsidRPr="009F48A2">
        <w:rPr>
          <w:szCs w:val="24"/>
        </w:rPr>
        <w:tab/>
      </w:r>
      <w:r w:rsidRPr="009F48A2">
        <w:rPr>
          <w:b/>
          <w:szCs w:val="24"/>
        </w:rPr>
        <w:t>SIMILAR PROGRAMS</w:t>
      </w:r>
      <w:r w:rsidRPr="009F48A2">
        <w:rPr>
          <w:szCs w:val="24"/>
        </w:rPr>
        <w:t xml:space="preserve"> </w:t>
      </w:r>
    </w:p>
    <w:p w14:paraId="3E425134" w14:textId="77777777" w:rsidR="0083302F" w:rsidRPr="009F48A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9F48A2">
        <w:rPr>
          <w:rFonts w:ascii="Times New Roman" w:hAnsi="Times New Roman"/>
          <w:szCs w:val="24"/>
        </w:rPr>
        <w:tab/>
      </w:r>
      <w:r w:rsidR="0083302F" w:rsidRPr="009F48A2">
        <w:rPr>
          <w:rFonts w:ascii="Times New Roman" w:hAnsi="Times New Roman"/>
          <w:szCs w:val="24"/>
        </w:rPr>
        <w:t>List institutions offering program</w:t>
      </w:r>
      <w:r w:rsidR="00742BE5" w:rsidRPr="009F48A2">
        <w:rPr>
          <w:rFonts w:ascii="Times New Roman" w:hAnsi="Times New Roman"/>
          <w:szCs w:val="24"/>
        </w:rPr>
        <w:t>:</w:t>
      </w:r>
    </w:p>
    <w:p w14:paraId="1131FEED" w14:textId="653AB381" w:rsidR="0083302F"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BE4DEC">
        <w:rPr>
          <w:rFonts w:ascii="Times New Roman" w:hAnsi="Times New Roman"/>
          <w:szCs w:val="24"/>
        </w:rPr>
        <w:tab/>
      </w:r>
      <w:r w:rsidR="0083302F" w:rsidRPr="00BE4DEC">
        <w:rPr>
          <w:rFonts w:ascii="Times New Roman" w:hAnsi="Times New Roman"/>
          <w:szCs w:val="24"/>
          <w:u w:val="single"/>
        </w:rPr>
        <w:t>Proposed undergraduate program – list institutions in Arkansas</w:t>
      </w:r>
    </w:p>
    <w:p w14:paraId="18054032" w14:textId="5BE79FD5" w:rsidR="00BE4DEC" w:rsidRDefault="00BE4DEC" w:rsidP="00BE4DEC">
      <w:r>
        <w:tab/>
        <w:t>N/A</w:t>
      </w:r>
    </w:p>
    <w:p w14:paraId="5FEB8A50" w14:textId="77777777" w:rsidR="00BE4DEC" w:rsidRPr="00BE4DEC" w:rsidRDefault="00BE4DEC" w:rsidP="00BE4DEC"/>
    <w:p w14:paraId="5570EB7A" w14:textId="33B4B4F9" w:rsidR="00BE4DEC" w:rsidRPr="00667E31" w:rsidRDefault="00BE4DEC" w:rsidP="00BE4DEC">
      <w:pPr>
        <w:ind w:left="720"/>
        <w:rPr>
          <w:u w:val="single"/>
        </w:rPr>
      </w:pPr>
      <w:r w:rsidRPr="00667E31">
        <w:rPr>
          <w:u w:val="single"/>
        </w:rPr>
        <w:t>Proposed master’s program – list institutions in Arkansas and region</w:t>
      </w:r>
    </w:p>
    <w:p w14:paraId="68069DA1" w14:textId="77777777" w:rsidR="00BE4DEC" w:rsidRDefault="00BE4DEC" w:rsidP="00BE4DEC">
      <w:pPr>
        <w:ind w:left="720"/>
      </w:pPr>
      <w:r>
        <w:t xml:space="preserve">There are no current similar programs in the State of Arkansas.  </w:t>
      </w:r>
    </w:p>
    <w:p w14:paraId="60DA226C" w14:textId="77777777" w:rsidR="00BE4DEC" w:rsidRDefault="00BE4DEC" w:rsidP="00BE4DEC">
      <w:pPr>
        <w:ind w:left="720"/>
      </w:pPr>
    </w:p>
    <w:p w14:paraId="2B676985" w14:textId="77777777" w:rsidR="00BE4DEC" w:rsidRDefault="00BE4DEC" w:rsidP="00BE4DEC">
      <w:pPr>
        <w:ind w:left="720"/>
        <w:rPr>
          <w:u w:val="single"/>
        </w:rPr>
      </w:pPr>
      <w:r w:rsidRPr="00667E31">
        <w:rPr>
          <w:u w:val="single"/>
        </w:rPr>
        <w:t>Proposed doctoral program – list institutions in Arkansas, region, and nation</w:t>
      </w:r>
    </w:p>
    <w:p w14:paraId="3947D674" w14:textId="77777777" w:rsidR="00BE4DEC" w:rsidRDefault="00BE4DEC" w:rsidP="00BE4DEC">
      <w:pPr>
        <w:ind w:left="720"/>
      </w:pPr>
      <w:r>
        <w:t>N/A</w:t>
      </w:r>
    </w:p>
    <w:p w14:paraId="5BB1824D" w14:textId="13FAF064" w:rsidR="00BE4DEC" w:rsidRDefault="00BE4DEC" w:rsidP="00BE4DEC">
      <w:pPr>
        <w:tabs>
          <w:tab w:val="left" w:pos="720"/>
        </w:tabs>
        <w:ind w:left="720" w:hanging="720"/>
        <w:rPr>
          <w:szCs w:val="24"/>
        </w:rPr>
      </w:pPr>
    </w:p>
    <w:p w14:paraId="72FEC8FA" w14:textId="77777777" w:rsidR="00BE4DEC" w:rsidRDefault="00BE4DEC" w:rsidP="00BE4DEC">
      <w:pPr>
        <w:ind w:left="720"/>
      </w:pPr>
      <w:r w:rsidRPr="00667E31">
        <w:rPr>
          <w:u w:val="single"/>
        </w:rPr>
        <w:t>State why proposed program needed if offered at other institutions in Arkansas or region.</w:t>
      </w:r>
    </w:p>
    <w:p w14:paraId="33710852" w14:textId="77777777" w:rsidR="00BE4DEC" w:rsidRPr="00667E31" w:rsidRDefault="00BE4DEC" w:rsidP="00BE4DEC">
      <w:pPr>
        <w:ind w:left="720"/>
      </w:pPr>
      <w:r>
        <w:t>No other programs are offered in Arkansas.  There are other programs offered at institutions within the region including Oklahoma State University, Fort Hays State University, and Missouri State University.  The University of Arkansas has more expanded online offerings than these regional universities as well as a larger selection of graduate programs than Fort Hays State University and Missouri State University.  The program at Oklahoma State University is also not online, therefore a limiting factor for student access.</w:t>
      </w:r>
    </w:p>
    <w:p w14:paraId="6C83DBBF" w14:textId="77777777" w:rsidR="0083302F" w:rsidRPr="009F48A2" w:rsidRDefault="0083302F" w:rsidP="00A70AE9">
      <w:pPr>
        <w:pStyle w:val="BodyTextIndent"/>
        <w:tabs>
          <w:tab w:val="clear" w:pos="540"/>
          <w:tab w:val="clear" w:pos="810"/>
          <w:tab w:val="left" w:pos="720"/>
        </w:tabs>
        <w:rPr>
          <w:rFonts w:ascii="Times New Roman" w:hAnsi="Times New Roman"/>
          <w:szCs w:val="24"/>
        </w:rPr>
      </w:pPr>
    </w:p>
    <w:p w14:paraId="4411B331" w14:textId="77777777" w:rsidR="00BE4DEC" w:rsidRPr="00182FB3" w:rsidRDefault="00BE4DEC" w:rsidP="00BE4DEC">
      <w:pPr>
        <w:ind w:left="720"/>
        <w:rPr>
          <w:u w:val="single"/>
        </w:rPr>
      </w:pPr>
      <w:bookmarkStart w:id="0" w:name="OLE_LINK1"/>
      <w:r w:rsidRPr="00182FB3">
        <w:rPr>
          <w:u w:val="single"/>
        </w:rPr>
        <w:t>List institution(s) offering a similar program that the institution used as a model to develop the proposed program.</w:t>
      </w:r>
    </w:p>
    <w:p w14:paraId="76142814" w14:textId="77777777" w:rsidR="00BE4DEC" w:rsidRDefault="00BE4DEC" w:rsidP="00BE4DEC">
      <w:pPr>
        <w:ind w:left="720"/>
      </w:pPr>
      <w:r>
        <w:t xml:space="preserve">The following institutions offer a similar program and were used as a model:  University of Mississippi, University of Alabama, Iowa State University, Oklahoma State University, University of North Texas, Liberty University, Fort Hays State University, Texas State University, University of Texas at Dallas, University of Central Florida, Stephen F Austin University, Texas Tech, California State University at Chico, Southern Utah University, University of South Dakota, Oregon State University, San Jose State University, University of Maine, University of Oregon, New York University, University of Houston-Victoria, Niagara University, George Mason University, California State University-Los Angeles, Virginia Commonwealth </w:t>
      </w:r>
      <w:r>
        <w:lastRenderedPageBreak/>
        <w:t xml:space="preserve">University, University of Louisville, Southern Oregon University. San Francisco State University, Western New Mexico University, Virginia State University, University of Texas-El Paso, University of Alaska, Boise State University, Arizona State University, University of Montana, Sonoma State University, North Carolina State University, Missouri State University, Wayne State University, San Diego State University, and University of Alabama at Birmingham </w:t>
      </w:r>
    </w:p>
    <w:p w14:paraId="14ED4CD1" w14:textId="77777777" w:rsidR="00742BE5" w:rsidRPr="009F48A2" w:rsidRDefault="00742BE5" w:rsidP="00A70AE9">
      <w:pPr>
        <w:pStyle w:val="BodyTextIndent2"/>
        <w:widowControl/>
        <w:tabs>
          <w:tab w:val="left" w:pos="720"/>
        </w:tabs>
        <w:ind w:left="450" w:firstLine="0"/>
        <w:rPr>
          <w:rFonts w:ascii="Times New Roman" w:hAnsi="Times New Roman"/>
          <w:b/>
          <w:bCs/>
          <w:szCs w:val="24"/>
        </w:rPr>
      </w:pPr>
    </w:p>
    <w:p w14:paraId="6EA8AAEA" w14:textId="77777777" w:rsidR="0083302F" w:rsidRPr="009F48A2" w:rsidRDefault="00A70AE9" w:rsidP="00A70AE9">
      <w:pPr>
        <w:pStyle w:val="BodyTextIndent2"/>
        <w:widowControl/>
        <w:tabs>
          <w:tab w:val="left" w:pos="720"/>
        </w:tabs>
        <w:ind w:hanging="720"/>
        <w:rPr>
          <w:rFonts w:ascii="Times New Roman" w:hAnsi="Times New Roman"/>
          <w:bCs/>
          <w:szCs w:val="24"/>
        </w:rPr>
      </w:pPr>
      <w:r w:rsidRPr="009F48A2">
        <w:rPr>
          <w:rFonts w:ascii="Times New Roman" w:hAnsi="Times New Roman"/>
          <w:bCs/>
          <w:szCs w:val="24"/>
        </w:rPr>
        <w:tab/>
      </w:r>
      <w:r w:rsidR="00B8438C" w:rsidRPr="009F48A2">
        <w:rPr>
          <w:rFonts w:ascii="Times New Roman" w:hAnsi="Times New Roman"/>
          <w:bCs/>
          <w:szCs w:val="24"/>
        </w:rPr>
        <w:t>Provide a copy of the e-mail</w:t>
      </w:r>
      <w:r w:rsidR="00385351" w:rsidRPr="009F48A2">
        <w:rPr>
          <w:rFonts w:ascii="Times New Roman" w:hAnsi="Times New Roman"/>
          <w:bCs/>
          <w:szCs w:val="24"/>
        </w:rPr>
        <w:t xml:space="preserve"> </w:t>
      </w:r>
      <w:r w:rsidR="0083302F" w:rsidRPr="009F48A2">
        <w:rPr>
          <w:rFonts w:ascii="Times New Roman" w:hAnsi="Times New Roman"/>
          <w:bCs/>
          <w:szCs w:val="24"/>
        </w:rPr>
        <w:t xml:space="preserve">notification to other institutions in the </w:t>
      </w:r>
      <w:r w:rsidR="00385351" w:rsidRPr="009F48A2">
        <w:rPr>
          <w:rFonts w:ascii="Times New Roman" w:hAnsi="Times New Roman"/>
          <w:bCs/>
          <w:szCs w:val="24"/>
        </w:rPr>
        <w:t xml:space="preserve">state </w:t>
      </w:r>
      <w:r w:rsidR="00E03FD0" w:rsidRPr="009F48A2">
        <w:rPr>
          <w:rFonts w:ascii="Times New Roman" w:hAnsi="Times New Roman"/>
          <w:bCs/>
          <w:szCs w:val="24"/>
        </w:rPr>
        <w:t xml:space="preserve">notifying them of the </w:t>
      </w:r>
      <w:r w:rsidR="0083302F" w:rsidRPr="009F48A2">
        <w:rPr>
          <w:rFonts w:ascii="Times New Roman" w:hAnsi="Times New Roman"/>
          <w:bCs/>
          <w:szCs w:val="24"/>
        </w:rPr>
        <w:t>propo</w:t>
      </w:r>
      <w:r w:rsidR="00B8438C" w:rsidRPr="009F48A2">
        <w:rPr>
          <w:rFonts w:ascii="Times New Roman" w:hAnsi="Times New Roman"/>
          <w:bCs/>
          <w:szCs w:val="24"/>
        </w:rPr>
        <w:t>sed program</w:t>
      </w:r>
      <w:r w:rsidR="00E03FD0" w:rsidRPr="009F48A2">
        <w:rPr>
          <w:rFonts w:ascii="Times New Roman" w:hAnsi="Times New Roman"/>
          <w:bCs/>
          <w:szCs w:val="24"/>
        </w:rPr>
        <w:t xml:space="preserve">.  </w:t>
      </w:r>
      <w:r w:rsidR="00334386" w:rsidRPr="009F48A2">
        <w:rPr>
          <w:rFonts w:ascii="Times New Roman" w:hAnsi="Times New Roman"/>
          <w:bCs/>
          <w:szCs w:val="24"/>
        </w:rPr>
        <w:t xml:space="preserve">Please inform institutions not to send the response to </w:t>
      </w:r>
      <w:r w:rsidR="00BD78AD" w:rsidRPr="009F48A2">
        <w:rPr>
          <w:rFonts w:ascii="Times New Roman" w:hAnsi="Times New Roman"/>
          <w:b/>
          <w:bCs/>
          <w:szCs w:val="24"/>
        </w:rPr>
        <w:t>“</w:t>
      </w:r>
      <w:r w:rsidR="00334386" w:rsidRPr="009F48A2">
        <w:rPr>
          <w:rFonts w:ascii="Times New Roman" w:hAnsi="Times New Roman"/>
          <w:b/>
          <w:bCs/>
          <w:szCs w:val="24"/>
        </w:rPr>
        <w:t>Reply All</w:t>
      </w:r>
      <w:r w:rsidR="00BD78AD" w:rsidRPr="009F48A2">
        <w:rPr>
          <w:rFonts w:ascii="Times New Roman" w:hAnsi="Times New Roman"/>
          <w:b/>
          <w:bCs/>
          <w:szCs w:val="24"/>
        </w:rPr>
        <w:t>”</w:t>
      </w:r>
      <w:r w:rsidR="00334386" w:rsidRPr="009F48A2">
        <w:rPr>
          <w:rFonts w:ascii="Times New Roman" w:hAnsi="Times New Roman"/>
          <w:bCs/>
          <w:szCs w:val="24"/>
        </w:rPr>
        <w:t>.</w:t>
      </w:r>
      <w:r w:rsidR="00BD78AD" w:rsidRPr="009F48A2">
        <w:rPr>
          <w:rFonts w:ascii="Times New Roman" w:hAnsi="Times New Roman"/>
          <w:bCs/>
          <w:szCs w:val="24"/>
        </w:rPr>
        <w:t xml:space="preserve">  If you receive a</w:t>
      </w:r>
      <w:r w:rsidR="001D6FEA" w:rsidRPr="009F48A2">
        <w:rPr>
          <w:rFonts w:ascii="Times New Roman" w:hAnsi="Times New Roman"/>
          <w:bCs/>
          <w:szCs w:val="24"/>
        </w:rPr>
        <w:t>n objection/</w:t>
      </w:r>
      <w:r w:rsidR="00BD78AD" w:rsidRPr="009F48A2">
        <w:rPr>
          <w:rFonts w:ascii="Times New Roman" w:hAnsi="Times New Roman"/>
          <w:bCs/>
          <w:szCs w:val="24"/>
        </w:rPr>
        <w:t xml:space="preserve">concern(s) from an institution, reply to the institution and copy ADHE on the email.  That institution should respond and copy ADHE.  If the </w:t>
      </w:r>
      <w:r w:rsidR="001D6FEA" w:rsidRPr="009F48A2">
        <w:rPr>
          <w:rFonts w:ascii="Times New Roman" w:hAnsi="Times New Roman"/>
          <w:bCs/>
          <w:szCs w:val="24"/>
        </w:rPr>
        <w:t>objection/</w:t>
      </w:r>
      <w:r w:rsidR="00BD78AD" w:rsidRPr="009F48A2">
        <w:rPr>
          <w:rFonts w:ascii="Times New Roman" w:hAnsi="Times New Roman"/>
          <w:bCs/>
          <w:szCs w:val="24"/>
        </w:rPr>
        <w:t>concern(s) cannot be resolved, ADHE may intervene.</w:t>
      </w:r>
    </w:p>
    <w:bookmarkEnd w:id="0"/>
    <w:p w14:paraId="57B1CDAA" w14:textId="77777777" w:rsidR="0083302F" w:rsidRPr="009F48A2" w:rsidRDefault="0083302F" w:rsidP="00A70AE9">
      <w:pPr>
        <w:pStyle w:val="BodyTextIndent"/>
        <w:tabs>
          <w:tab w:val="clear" w:pos="540"/>
          <w:tab w:val="clear" w:pos="810"/>
          <w:tab w:val="left" w:pos="720"/>
        </w:tabs>
        <w:rPr>
          <w:rFonts w:ascii="Times New Roman" w:hAnsi="Times New Roman"/>
          <w:b/>
          <w:szCs w:val="24"/>
        </w:rPr>
      </w:pPr>
    </w:p>
    <w:p w14:paraId="5B2BD9EF" w14:textId="77777777" w:rsidR="00FA3D77" w:rsidRPr="009F48A2" w:rsidRDefault="00FA3D77" w:rsidP="00366B9E">
      <w:pPr>
        <w:tabs>
          <w:tab w:val="left" w:pos="720"/>
        </w:tabs>
        <w:ind w:left="720" w:hanging="720"/>
        <w:rPr>
          <w:b/>
          <w:szCs w:val="24"/>
        </w:rPr>
      </w:pPr>
      <w:r w:rsidRPr="009F48A2">
        <w:rPr>
          <w:b/>
          <w:szCs w:val="24"/>
        </w:rPr>
        <w:tab/>
        <w:t>Note:  A written institutional objection</w:t>
      </w:r>
      <w:r w:rsidR="001D6FEA" w:rsidRPr="009F48A2">
        <w:rPr>
          <w:b/>
          <w:szCs w:val="24"/>
        </w:rPr>
        <w:t>/concern(s)</w:t>
      </w:r>
      <w:r w:rsidRPr="009F48A2">
        <w:rPr>
          <w:b/>
          <w:szCs w:val="24"/>
        </w:rPr>
        <w:t xml:space="preserve"> to the pro</w:t>
      </w:r>
      <w:r w:rsidR="00CB577D" w:rsidRPr="009F48A2">
        <w:rPr>
          <w:b/>
          <w:szCs w:val="24"/>
        </w:rPr>
        <w:t>posed program/unit may</w:t>
      </w:r>
      <w:r w:rsidR="001D6FEA" w:rsidRPr="009F48A2">
        <w:rPr>
          <w:b/>
          <w:szCs w:val="24"/>
        </w:rPr>
        <w:t xml:space="preserve"> </w:t>
      </w:r>
      <w:r w:rsidR="00CB577D" w:rsidRPr="009F48A2">
        <w:rPr>
          <w:b/>
          <w:szCs w:val="24"/>
        </w:rPr>
        <w:t xml:space="preserve">delay </w:t>
      </w:r>
      <w:r w:rsidR="001D6FEA" w:rsidRPr="009F48A2">
        <w:rPr>
          <w:b/>
          <w:szCs w:val="24"/>
        </w:rPr>
        <w:t xml:space="preserve">Arkansas Higher Education Coordinating Board (AHECB) </w:t>
      </w:r>
      <w:r w:rsidRPr="009F48A2">
        <w:rPr>
          <w:b/>
          <w:szCs w:val="24"/>
        </w:rPr>
        <w:t>consideration of the proposal until the</w:t>
      </w:r>
      <w:r w:rsidR="001D6FEA" w:rsidRPr="009F48A2">
        <w:rPr>
          <w:b/>
          <w:szCs w:val="24"/>
        </w:rPr>
        <w:t xml:space="preserve"> </w:t>
      </w:r>
      <w:r w:rsidRPr="009F48A2">
        <w:rPr>
          <w:b/>
          <w:szCs w:val="24"/>
        </w:rPr>
        <w:t xml:space="preserve">next quarterly </w:t>
      </w:r>
      <w:r w:rsidR="001D6FEA" w:rsidRPr="009F48A2">
        <w:rPr>
          <w:b/>
          <w:szCs w:val="24"/>
        </w:rPr>
        <w:t xml:space="preserve">AHECB </w:t>
      </w:r>
      <w:r w:rsidRPr="009F48A2">
        <w:rPr>
          <w:b/>
          <w:szCs w:val="24"/>
        </w:rPr>
        <w:t>meeting.</w:t>
      </w:r>
    </w:p>
    <w:p w14:paraId="3C54843C" w14:textId="77777777" w:rsidR="00E564E2" w:rsidRPr="009F48A2" w:rsidRDefault="00E564E2" w:rsidP="00A70AE9">
      <w:pPr>
        <w:tabs>
          <w:tab w:val="left" w:pos="-90"/>
          <w:tab w:val="left" w:pos="720"/>
        </w:tabs>
        <w:rPr>
          <w:szCs w:val="24"/>
        </w:rPr>
      </w:pPr>
    </w:p>
    <w:p w14:paraId="1161C68B" w14:textId="77777777" w:rsidR="0083302F" w:rsidRPr="009F48A2" w:rsidRDefault="0083302F" w:rsidP="00366B9E">
      <w:pPr>
        <w:tabs>
          <w:tab w:val="left" w:pos="-90"/>
          <w:tab w:val="left" w:pos="720"/>
        </w:tabs>
        <w:ind w:left="720" w:hanging="720"/>
        <w:rPr>
          <w:b/>
          <w:szCs w:val="24"/>
        </w:rPr>
      </w:pPr>
      <w:r w:rsidRPr="009F48A2">
        <w:rPr>
          <w:szCs w:val="24"/>
        </w:rPr>
        <w:t xml:space="preserve">16.  </w:t>
      </w:r>
      <w:r w:rsidR="00366B9E" w:rsidRPr="009F48A2">
        <w:rPr>
          <w:szCs w:val="24"/>
        </w:rPr>
        <w:tab/>
      </w:r>
      <w:r w:rsidRPr="009F48A2">
        <w:rPr>
          <w:b/>
          <w:szCs w:val="24"/>
        </w:rPr>
        <w:t>DESEGREGATION</w:t>
      </w:r>
    </w:p>
    <w:p w14:paraId="6F0A86AE" w14:textId="40645E29" w:rsidR="0083302F" w:rsidRDefault="00366B9E" w:rsidP="00366B9E">
      <w:pPr>
        <w:tabs>
          <w:tab w:val="left" w:pos="-90"/>
          <w:tab w:val="left" w:pos="720"/>
        </w:tabs>
        <w:ind w:left="720" w:right="540" w:hanging="720"/>
        <w:rPr>
          <w:szCs w:val="24"/>
        </w:rPr>
      </w:pPr>
      <w:r w:rsidRPr="009F48A2">
        <w:rPr>
          <w:szCs w:val="24"/>
        </w:rPr>
        <w:tab/>
      </w:r>
      <w:r w:rsidR="0083302F" w:rsidRPr="009F48A2">
        <w:rPr>
          <w:szCs w:val="24"/>
        </w:rPr>
        <w:t>State the total number of students, number of black students, and number of other minority students enrolled in related degree programs</w:t>
      </w:r>
      <w:r w:rsidR="005041A5" w:rsidRPr="009F48A2">
        <w:rPr>
          <w:szCs w:val="24"/>
        </w:rPr>
        <w:t xml:space="preserve">, </w:t>
      </w:r>
      <w:r w:rsidR="0083302F" w:rsidRPr="009F48A2">
        <w:rPr>
          <w:szCs w:val="24"/>
        </w:rPr>
        <w:t>if applicable</w:t>
      </w:r>
      <w:r w:rsidR="005041A5" w:rsidRPr="009F48A2">
        <w:rPr>
          <w:szCs w:val="24"/>
        </w:rPr>
        <w:t>.</w:t>
      </w:r>
    </w:p>
    <w:p w14:paraId="657D2807" w14:textId="0D758C48" w:rsidR="00BE4DEC" w:rsidRDefault="00BE4DEC" w:rsidP="00366B9E">
      <w:pPr>
        <w:tabs>
          <w:tab w:val="left" w:pos="-90"/>
          <w:tab w:val="left" w:pos="720"/>
        </w:tabs>
        <w:ind w:left="720" w:right="540" w:hanging="720"/>
        <w:rPr>
          <w:szCs w:val="24"/>
        </w:rPr>
      </w:pPr>
    </w:p>
    <w:p w14:paraId="719363AB" w14:textId="50216566" w:rsidR="00BE4DEC" w:rsidRPr="009F48A2" w:rsidRDefault="00BE4DEC" w:rsidP="00366B9E">
      <w:pPr>
        <w:tabs>
          <w:tab w:val="left" w:pos="-90"/>
          <w:tab w:val="left" w:pos="720"/>
        </w:tabs>
        <w:ind w:left="720" w:right="540" w:hanging="720"/>
        <w:rPr>
          <w:szCs w:val="24"/>
        </w:rPr>
      </w:pPr>
      <w:r>
        <w:rPr>
          <w:szCs w:val="24"/>
        </w:rPr>
        <w:tab/>
        <w:t>N/A</w:t>
      </w:r>
    </w:p>
    <w:p w14:paraId="01DDA64B" w14:textId="77777777" w:rsidR="0083302F" w:rsidRPr="009F48A2" w:rsidRDefault="0083302F" w:rsidP="00366B9E">
      <w:pPr>
        <w:tabs>
          <w:tab w:val="left" w:pos="-90"/>
          <w:tab w:val="left" w:pos="720"/>
        </w:tabs>
        <w:ind w:left="720" w:hanging="720"/>
        <w:rPr>
          <w:szCs w:val="24"/>
        </w:rPr>
      </w:pPr>
    </w:p>
    <w:p w14:paraId="2F414012" w14:textId="77777777" w:rsidR="00813AF1" w:rsidRPr="009F48A2" w:rsidRDefault="00813AF1" w:rsidP="00813AF1">
      <w:pPr>
        <w:keepNext/>
        <w:keepLines/>
        <w:widowControl/>
        <w:numPr>
          <w:ilvl w:val="0"/>
          <w:numId w:val="1"/>
        </w:numPr>
        <w:tabs>
          <w:tab w:val="clear" w:pos="540"/>
          <w:tab w:val="left" w:pos="-90"/>
          <w:tab w:val="left" w:pos="720"/>
        </w:tabs>
        <w:ind w:left="720" w:right="-450" w:hanging="720"/>
        <w:rPr>
          <w:szCs w:val="24"/>
        </w:rPr>
      </w:pPr>
      <w:r w:rsidRPr="009F48A2">
        <w:rPr>
          <w:b/>
          <w:szCs w:val="24"/>
        </w:rPr>
        <w:t>INSTITUTIONAL AGREEMENTS/MEMORANDUM OF UNDERSTANDING (MOU)</w:t>
      </w:r>
    </w:p>
    <w:p w14:paraId="7543CE8D" w14:textId="2C3BED72" w:rsidR="00813AF1" w:rsidRDefault="00813AF1" w:rsidP="00813AF1">
      <w:pPr>
        <w:keepNext/>
        <w:keepLines/>
        <w:widowControl/>
        <w:tabs>
          <w:tab w:val="left" w:pos="-90"/>
          <w:tab w:val="left" w:pos="720"/>
        </w:tabs>
        <w:ind w:left="720" w:hanging="720"/>
        <w:rPr>
          <w:szCs w:val="24"/>
        </w:rPr>
      </w:pPr>
      <w:r w:rsidRPr="009F48A2">
        <w:rPr>
          <w:szCs w:val="24"/>
        </w:rPr>
        <w:tab/>
        <w:t>If the courses or academic support services will be provided by other institutions or organizations, include a copy of the signed MOU that outlines the responsibilities of each party and the effective dates of the agreement.</w:t>
      </w:r>
    </w:p>
    <w:p w14:paraId="1210FDC4" w14:textId="30E40964" w:rsidR="00BE4DEC" w:rsidRDefault="00BE4DEC" w:rsidP="00813AF1">
      <w:pPr>
        <w:keepNext/>
        <w:keepLines/>
        <w:widowControl/>
        <w:tabs>
          <w:tab w:val="left" w:pos="-90"/>
          <w:tab w:val="left" w:pos="720"/>
        </w:tabs>
        <w:ind w:left="720" w:hanging="720"/>
        <w:rPr>
          <w:szCs w:val="24"/>
        </w:rPr>
      </w:pPr>
    </w:p>
    <w:p w14:paraId="37491C38" w14:textId="0C9D90F9" w:rsidR="00BE4DEC" w:rsidRPr="009F48A2" w:rsidRDefault="00BE4DEC" w:rsidP="00813AF1">
      <w:pPr>
        <w:keepNext/>
        <w:keepLines/>
        <w:widowControl/>
        <w:tabs>
          <w:tab w:val="left" w:pos="-90"/>
          <w:tab w:val="left" w:pos="720"/>
        </w:tabs>
        <w:ind w:left="720" w:hanging="720"/>
        <w:rPr>
          <w:szCs w:val="24"/>
        </w:rPr>
      </w:pPr>
      <w:r>
        <w:rPr>
          <w:szCs w:val="24"/>
        </w:rPr>
        <w:tab/>
        <w:t>N/A</w:t>
      </w:r>
    </w:p>
    <w:p w14:paraId="4557EA2A" w14:textId="77777777" w:rsidR="00813AF1" w:rsidRPr="009F48A2" w:rsidRDefault="00813AF1" w:rsidP="00813AF1">
      <w:pPr>
        <w:tabs>
          <w:tab w:val="left" w:pos="-90"/>
          <w:tab w:val="left" w:pos="720"/>
        </w:tabs>
        <w:ind w:left="720" w:hanging="720"/>
        <w:rPr>
          <w:szCs w:val="24"/>
        </w:rPr>
      </w:pPr>
      <w:r w:rsidRPr="009F48A2">
        <w:rPr>
          <w:szCs w:val="24"/>
        </w:rPr>
        <w:t xml:space="preserve">  </w:t>
      </w:r>
    </w:p>
    <w:p w14:paraId="58BF194F" w14:textId="77777777" w:rsidR="00813AF1" w:rsidRPr="009F48A2" w:rsidRDefault="00813AF1" w:rsidP="00813AF1">
      <w:pPr>
        <w:numPr>
          <w:ilvl w:val="0"/>
          <w:numId w:val="1"/>
        </w:numPr>
        <w:tabs>
          <w:tab w:val="clear" w:pos="540"/>
          <w:tab w:val="left" w:pos="-90"/>
          <w:tab w:val="left" w:pos="720"/>
        </w:tabs>
        <w:ind w:left="720" w:hanging="720"/>
        <w:rPr>
          <w:szCs w:val="24"/>
        </w:rPr>
      </w:pPr>
      <w:r w:rsidRPr="009F48A2">
        <w:rPr>
          <w:b/>
          <w:szCs w:val="24"/>
        </w:rPr>
        <w:t>ACADEMIC PROGRAM REVIEW</w:t>
      </w:r>
    </w:p>
    <w:p w14:paraId="363AD38D" w14:textId="13CF5882" w:rsidR="00813AF1" w:rsidRDefault="00813AF1" w:rsidP="00813AF1">
      <w:pPr>
        <w:tabs>
          <w:tab w:val="left" w:pos="-90"/>
          <w:tab w:val="left" w:pos="720"/>
        </w:tabs>
        <w:ind w:left="720" w:hanging="720"/>
        <w:rPr>
          <w:szCs w:val="24"/>
        </w:rPr>
      </w:pPr>
      <w:r w:rsidRPr="009F48A2">
        <w:rPr>
          <w:szCs w:val="24"/>
        </w:rPr>
        <w:tab/>
        <w:t>Provide scheduled program review date (within 10 years of program implementation date).</w:t>
      </w:r>
    </w:p>
    <w:p w14:paraId="1483219C" w14:textId="0CAF18D0" w:rsidR="00BE4DEC" w:rsidRPr="009F48A2" w:rsidRDefault="00BE4DEC" w:rsidP="00813AF1">
      <w:pPr>
        <w:tabs>
          <w:tab w:val="left" w:pos="-90"/>
          <w:tab w:val="left" w:pos="720"/>
        </w:tabs>
        <w:ind w:left="720" w:hanging="720"/>
        <w:rPr>
          <w:szCs w:val="24"/>
        </w:rPr>
      </w:pPr>
      <w:r>
        <w:rPr>
          <w:szCs w:val="24"/>
        </w:rPr>
        <w:tab/>
        <w:t>2030-2031</w:t>
      </w:r>
    </w:p>
    <w:p w14:paraId="09D298A0" w14:textId="77777777" w:rsidR="00813AF1" w:rsidRPr="009F48A2" w:rsidRDefault="00813AF1" w:rsidP="00813AF1">
      <w:pPr>
        <w:tabs>
          <w:tab w:val="left" w:pos="-90"/>
          <w:tab w:val="left" w:pos="720"/>
        </w:tabs>
        <w:ind w:left="720" w:hanging="720"/>
        <w:rPr>
          <w:b/>
          <w:szCs w:val="24"/>
        </w:rPr>
      </w:pPr>
    </w:p>
    <w:p w14:paraId="6F35E1C7" w14:textId="77777777" w:rsidR="00813AF1" w:rsidRPr="009F48A2" w:rsidRDefault="00813AF1" w:rsidP="00813AF1">
      <w:pPr>
        <w:numPr>
          <w:ilvl w:val="0"/>
          <w:numId w:val="1"/>
        </w:numPr>
        <w:tabs>
          <w:tab w:val="clear" w:pos="540"/>
          <w:tab w:val="left" w:pos="-90"/>
          <w:tab w:val="left" w:pos="720"/>
        </w:tabs>
        <w:ind w:left="720" w:hanging="720"/>
        <w:rPr>
          <w:szCs w:val="24"/>
        </w:rPr>
      </w:pPr>
      <w:r w:rsidRPr="009F48A2">
        <w:rPr>
          <w:b/>
          <w:szCs w:val="24"/>
        </w:rPr>
        <w:t>PROVIDE ADDITIONAL INFORMATION IF REQUESTED BY ADHE</w:t>
      </w:r>
      <w:r w:rsidRPr="009F48A2">
        <w:rPr>
          <w:szCs w:val="24"/>
        </w:rPr>
        <w:t xml:space="preserve"> </w:t>
      </w:r>
      <w:r w:rsidRPr="009F48A2">
        <w:rPr>
          <w:b/>
          <w:szCs w:val="24"/>
        </w:rPr>
        <w:t>STAFF</w:t>
      </w:r>
    </w:p>
    <w:p w14:paraId="01237D38" w14:textId="77777777" w:rsidR="002711EA" w:rsidRPr="009F48A2" w:rsidRDefault="002711EA" w:rsidP="00366B9E">
      <w:pPr>
        <w:tabs>
          <w:tab w:val="left" w:pos="-90"/>
          <w:tab w:val="left" w:pos="720"/>
        </w:tabs>
        <w:ind w:left="720" w:hanging="720"/>
        <w:rPr>
          <w:szCs w:val="24"/>
        </w:rPr>
      </w:pPr>
    </w:p>
    <w:p w14:paraId="49876C70" w14:textId="77777777" w:rsidR="002711EA" w:rsidRPr="009F48A2" w:rsidRDefault="002711EA" w:rsidP="00366B9E">
      <w:pPr>
        <w:numPr>
          <w:ilvl w:val="0"/>
          <w:numId w:val="1"/>
        </w:numPr>
        <w:tabs>
          <w:tab w:val="clear" w:pos="540"/>
          <w:tab w:val="left" w:pos="-90"/>
          <w:tab w:val="left" w:pos="720"/>
        </w:tabs>
        <w:ind w:left="720" w:hanging="720"/>
        <w:rPr>
          <w:szCs w:val="24"/>
        </w:rPr>
      </w:pPr>
      <w:r w:rsidRPr="009F48A2">
        <w:rPr>
          <w:b/>
          <w:szCs w:val="24"/>
        </w:rPr>
        <w:t>INSTRUCTION BY DISTANCE TECHNOLOGY</w:t>
      </w:r>
    </w:p>
    <w:p w14:paraId="6B57ED23" w14:textId="77777777" w:rsidR="002711EA" w:rsidRPr="009F48A2" w:rsidRDefault="00366B9E" w:rsidP="00366B9E">
      <w:pPr>
        <w:tabs>
          <w:tab w:val="left" w:pos="-90"/>
          <w:tab w:val="left" w:pos="720"/>
        </w:tabs>
        <w:ind w:left="720" w:hanging="720"/>
        <w:rPr>
          <w:szCs w:val="24"/>
        </w:rPr>
      </w:pPr>
      <w:r w:rsidRPr="009F48A2">
        <w:rPr>
          <w:szCs w:val="24"/>
        </w:rPr>
        <w:tab/>
      </w:r>
      <w:r w:rsidR="002711EA" w:rsidRPr="009F48A2">
        <w:rPr>
          <w:szCs w:val="24"/>
        </w:rPr>
        <w:t>If the proposed program will be offered by distance technology, provide the following information:</w:t>
      </w:r>
    </w:p>
    <w:p w14:paraId="273144F6" w14:textId="77777777" w:rsidR="002711EA" w:rsidRPr="009F48A2" w:rsidRDefault="00366B9E" w:rsidP="00366B9E">
      <w:pPr>
        <w:tabs>
          <w:tab w:val="left" w:pos="-90"/>
          <w:tab w:val="left" w:pos="720"/>
        </w:tabs>
        <w:ind w:left="720" w:hanging="720"/>
        <w:rPr>
          <w:szCs w:val="24"/>
        </w:rPr>
      </w:pPr>
      <w:r w:rsidRPr="009F48A2">
        <w:rPr>
          <w:szCs w:val="24"/>
        </w:rPr>
        <w:tab/>
      </w:r>
      <w:r w:rsidR="002711EA" w:rsidRPr="009F48A2">
        <w:rPr>
          <w:szCs w:val="24"/>
        </w:rPr>
        <w:t xml:space="preserve">Summarize institutional policies on the establishment, organization, </w:t>
      </w:r>
      <w:proofErr w:type="gramStart"/>
      <w:r w:rsidR="002711EA" w:rsidRPr="009F48A2">
        <w:rPr>
          <w:szCs w:val="24"/>
        </w:rPr>
        <w:t>funding</w:t>
      </w:r>
      <w:proofErr w:type="gramEnd"/>
      <w:r w:rsidR="002711EA" w:rsidRPr="009F48A2">
        <w:rPr>
          <w:szCs w:val="24"/>
        </w:rPr>
        <w:t xml:space="preserve"> and management of distance courses/degrees.</w:t>
      </w:r>
    </w:p>
    <w:p w14:paraId="282F64EA" w14:textId="77777777" w:rsidR="002711EA" w:rsidRPr="009F48A2" w:rsidRDefault="00366B9E" w:rsidP="00366B9E">
      <w:pPr>
        <w:tabs>
          <w:tab w:val="left" w:pos="-90"/>
          <w:tab w:val="left" w:pos="720"/>
        </w:tabs>
        <w:ind w:left="720" w:hanging="720"/>
        <w:rPr>
          <w:szCs w:val="24"/>
        </w:rPr>
      </w:pPr>
      <w:r w:rsidRPr="009F48A2">
        <w:rPr>
          <w:szCs w:val="24"/>
        </w:rPr>
        <w:tab/>
      </w:r>
      <w:r w:rsidR="002711EA" w:rsidRPr="009F48A2">
        <w:rPr>
          <w:szCs w:val="24"/>
        </w:rPr>
        <w:t>Describe the internal organizational structure that coordinates (development, technical support, oversight) distances courses/degrees.</w:t>
      </w:r>
    </w:p>
    <w:p w14:paraId="3D3F2CCA" w14:textId="77777777" w:rsidR="002711EA" w:rsidRPr="009F48A2" w:rsidRDefault="00366B9E" w:rsidP="00366B9E">
      <w:pPr>
        <w:tabs>
          <w:tab w:val="left" w:pos="-90"/>
          <w:tab w:val="left" w:pos="720"/>
        </w:tabs>
        <w:ind w:left="720" w:hanging="720"/>
        <w:rPr>
          <w:szCs w:val="24"/>
        </w:rPr>
      </w:pPr>
      <w:r w:rsidRPr="009F48A2">
        <w:rPr>
          <w:szCs w:val="24"/>
        </w:rPr>
        <w:lastRenderedPageBreak/>
        <w:tab/>
      </w:r>
      <w:r w:rsidR="002711EA" w:rsidRPr="009F48A2">
        <w:rPr>
          <w:szCs w:val="24"/>
        </w:rPr>
        <w:t>Summarize the policies and procedures to keep the technology infrastructure current.</w:t>
      </w:r>
    </w:p>
    <w:p w14:paraId="3BA61BAC" w14:textId="77777777" w:rsidR="002711EA" w:rsidRPr="009F48A2" w:rsidRDefault="00366B9E" w:rsidP="00366B9E">
      <w:pPr>
        <w:tabs>
          <w:tab w:val="left" w:pos="-90"/>
          <w:tab w:val="left" w:pos="720"/>
        </w:tabs>
        <w:ind w:left="720" w:hanging="720"/>
        <w:rPr>
          <w:szCs w:val="24"/>
        </w:rPr>
      </w:pPr>
      <w:r w:rsidRPr="009F48A2">
        <w:rPr>
          <w:szCs w:val="24"/>
        </w:rPr>
        <w:tab/>
      </w:r>
      <w:r w:rsidR="002711EA" w:rsidRPr="009F48A2">
        <w:rPr>
          <w:szCs w:val="24"/>
        </w:rPr>
        <w:t>Summarize the procedures that assure the security of personal information.</w:t>
      </w:r>
    </w:p>
    <w:p w14:paraId="6E806A9A" w14:textId="1D2F4D72" w:rsidR="002711EA" w:rsidRDefault="00366B9E" w:rsidP="001D6FEA">
      <w:pPr>
        <w:tabs>
          <w:tab w:val="left" w:pos="-90"/>
          <w:tab w:val="left" w:pos="720"/>
        </w:tabs>
        <w:ind w:left="720" w:hanging="720"/>
        <w:rPr>
          <w:szCs w:val="24"/>
        </w:rPr>
      </w:pPr>
      <w:r w:rsidRPr="009F48A2">
        <w:rPr>
          <w:szCs w:val="24"/>
        </w:rPr>
        <w:tab/>
      </w:r>
      <w:r w:rsidR="002711EA" w:rsidRPr="009F48A2">
        <w:rPr>
          <w:szCs w:val="24"/>
        </w:rPr>
        <w:t>Provide a list of services that will be outsourced to other organizations (course materials, course management and delivery, technical services, online payment, student privacy, etc.)</w:t>
      </w:r>
      <w:r w:rsidR="005041A5" w:rsidRPr="009F48A2">
        <w:rPr>
          <w:szCs w:val="24"/>
        </w:rPr>
        <w:t>.</w:t>
      </w:r>
    </w:p>
    <w:p w14:paraId="3ABADE83" w14:textId="2DF72819" w:rsidR="00BE4DEC" w:rsidRDefault="00BE4DEC" w:rsidP="001D6FEA">
      <w:pPr>
        <w:tabs>
          <w:tab w:val="left" w:pos="-90"/>
          <w:tab w:val="left" w:pos="720"/>
        </w:tabs>
        <w:ind w:left="720" w:hanging="720"/>
        <w:rPr>
          <w:szCs w:val="24"/>
        </w:rPr>
      </w:pPr>
    </w:p>
    <w:p w14:paraId="4E18D282" w14:textId="77777777" w:rsidR="00BE4DEC" w:rsidRDefault="00BE4DEC" w:rsidP="00BE4DEC">
      <w:pPr>
        <w:ind w:left="720"/>
      </w:pPr>
      <w:r>
        <w:rPr>
          <w:b/>
          <w:bCs/>
        </w:rPr>
        <w:t xml:space="preserve">Institutional policies on the establishment, organization, </w:t>
      </w:r>
      <w:proofErr w:type="gramStart"/>
      <w:r>
        <w:rPr>
          <w:b/>
          <w:bCs/>
        </w:rPr>
        <w:t>funding</w:t>
      </w:r>
      <w:proofErr w:type="gramEnd"/>
      <w:r>
        <w:rPr>
          <w:b/>
          <w:bCs/>
        </w:rPr>
        <w:t xml:space="preserve"> and management of distance courses/degrees</w:t>
      </w:r>
      <w:r>
        <w:t>.</w:t>
      </w:r>
    </w:p>
    <w:p w14:paraId="2950B4F2" w14:textId="79864F13" w:rsidR="00BE4DEC" w:rsidRDefault="00BE4DEC" w:rsidP="00BE4DEC">
      <w:pPr>
        <w:ind w:left="720" w:hanging="720"/>
      </w:pPr>
      <w:r>
        <w:t>            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w:t>
      </w:r>
      <w:r w:rsidR="00CD7E49">
        <w:t>ndergraduate Council</w:t>
      </w:r>
      <w:r>
        <w:t>, Graduate Council (if at the graduate level), Faculty Senate, Provost, Board of Trustees, and Arkansas D</w:t>
      </w:r>
      <w:r w:rsidR="001A12A5">
        <w:t>ivision</w:t>
      </w:r>
      <w:r>
        <w:t xml:space="preserve"> of Higher Education. Change requests for existing distance courses and programs follow similar approval processes. Global Campus assists programs during the conceptualization, market research, and planning stage.</w:t>
      </w:r>
    </w:p>
    <w:p w14:paraId="183A7B16" w14:textId="77777777" w:rsidR="00BE4DEC" w:rsidRDefault="00BE4DEC" w:rsidP="00BE4DEC">
      <w:pPr>
        <w:ind w:left="720" w:hanging="720"/>
      </w:pPr>
    </w:p>
    <w:p w14:paraId="1690C64C" w14:textId="77777777" w:rsidR="00BE4DEC" w:rsidRDefault="00BE4DEC" w:rsidP="00BE4DEC">
      <w:pPr>
        <w:ind w:left="720"/>
        <w:rPr>
          <w:szCs w:val="24"/>
        </w:rPr>
      </w:pPr>
      <w:r>
        <w:t xml:space="preserve">Once programs are approved, Global Campus provides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14:paraId="4B141A24" w14:textId="77777777" w:rsidR="00BE4DEC" w:rsidRDefault="00BE4DEC" w:rsidP="00BE4DEC">
      <w:pPr>
        <w:ind w:left="720" w:hanging="720"/>
        <w:rPr>
          <w:rFonts w:ascii="Calibri" w:hAnsi="Calibri" w:cs="Calibri"/>
          <w:sz w:val="22"/>
          <w:szCs w:val="22"/>
        </w:rPr>
      </w:pPr>
      <w:r>
        <w:t xml:space="preserve">              </w:t>
      </w:r>
    </w:p>
    <w:p w14:paraId="5D3BAA52" w14:textId="77777777" w:rsidR="00BE4DEC" w:rsidRDefault="00BE4DEC" w:rsidP="00BE4DEC">
      <w:pPr>
        <w:ind w:left="720" w:hanging="720"/>
        <w:rPr>
          <w:b/>
          <w:bCs/>
        </w:rPr>
      </w:pPr>
      <w:r>
        <w:t>            </w:t>
      </w:r>
      <w:r>
        <w:rPr>
          <w:b/>
          <w:bCs/>
        </w:rPr>
        <w:t>Internal organizational structure that coordinates distances courses/degrees</w:t>
      </w:r>
    </w:p>
    <w:p w14:paraId="5502046C" w14:textId="77777777" w:rsidR="00BE4DEC" w:rsidRDefault="00BE4DEC" w:rsidP="00BE4DEC">
      <w:pPr>
        <w:ind w:left="720" w:hanging="720"/>
      </w:pPr>
      <w:r>
        <w:rPr>
          <w:b/>
          <w:bCs/>
        </w:rPr>
        <w:t>            </w:t>
      </w:r>
      <w:r>
        <w:t xml:space="preserve">Global Campus is a supporting unit that </w:t>
      </w:r>
      <w:proofErr w:type="gramStart"/>
      <w:r>
        <w:t>provides assistance</w:t>
      </w:r>
      <w:proofErr w:type="gramEnd"/>
      <w:r>
        <w:t xml:space="preserve"> in course development and maintenance, technical support for both faculty and students, quality assurance, and compliance with interstate regulatory requirements to all online programs across the campus.</w:t>
      </w:r>
    </w:p>
    <w:p w14:paraId="49708E02" w14:textId="77777777" w:rsidR="00BE4DEC" w:rsidRDefault="00BE4DEC" w:rsidP="00BE4DEC">
      <w:pPr>
        <w:ind w:left="720" w:hanging="720"/>
        <w:rPr>
          <w:b/>
          <w:bCs/>
        </w:rPr>
      </w:pPr>
      <w:r>
        <w:rPr>
          <w:b/>
          <w:bCs/>
        </w:rPr>
        <w:t xml:space="preserve">              </w:t>
      </w:r>
    </w:p>
    <w:p w14:paraId="7E04B658" w14:textId="519415B4" w:rsidR="00BE4DEC" w:rsidRDefault="00BE4DEC" w:rsidP="00BE4DEC">
      <w:pPr>
        <w:ind w:left="720" w:hanging="720"/>
        <w:rPr>
          <w:b/>
          <w:bCs/>
        </w:rPr>
      </w:pPr>
      <w:r>
        <w:rPr>
          <w:b/>
          <w:bCs/>
        </w:rPr>
        <w:t xml:space="preserve">           </w:t>
      </w:r>
      <w:r w:rsidR="00EA0963">
        <w:rPr>
          <w:b/>
          <w:bCs/>
        </w:rPr>
        <w:t xml:space="preserve"> </w:t>
      </w:r>
      <w:r>
        <w:rPr>
          <w:b/>
          <w:bCs/>
        </w:rPr>
        <w:t>Policies and procedures to keep the technology infrastructure current</w:t>
      </w:r>
    </w:p>
    <w:p w14:paraId="15D44316" w14:textId="77777777" w:rsidR="00BE4DEC" w:rsidRDefault="00BE4DEC" w:rsidP="00BE4DEC">
      <w:pPr>
        <w:ind w:left="720"/>
      </w:pPr>
      <w:r>
        <w:t xml:space="preserve">IT Services maintains the technology infrastructure to ensure the security and compatibility of enterprise systems as guided by the </w:t>
      </w:r>
      <w:hyperlink r:id="rId16" w:history="1">
        <w:r>
          <w:rPr>
            <w:rStyle w:val="Hyperlink"/>
          </w:rPr>
          <w:t>Computer and Network Security Policy</w:t>
        </w:r>
      </w:hyperlink>
      <w:r>
        <w:t xml:space="preserve">, </w:t>
      </w:r>
      <w:hyperlink r:id="rId17" w:history="1">
        <w:r>
          <w:rPr>
            <w:rStyle w:val="Hyperlink"/>
          </w:rPr>
          <w:t>Data Management Use and Protection Policy</w:t>
        </w:r>
      </w:hyperlink>
      <w:r>
        <w:t xml:space="preserve">, and </w:t>
      </w:r>
      <w:hyperlink r:id="rId18" w:history="1">
        <w:r>
          <w:rPr>
            <w:rStyle w:val="Hyperlink"/>
          </w:rPr>
          <w:t>Acquisition of Enterprise Systems Policy</w:t>
        </w:r>
      </w:hyperlink>
      <w:r>
        <w:t xml:space="preserve">. The </w:t>
      </w:r>
      <w:hyperlink r:id="rId19" w:history="1">
        <w:r>
          <w:rPr>
            <w:rStyle w:val="Hyperlink"/>
          </w:rPr>
          <w:t>Computer Activities Council</w:t>
        </w:r>
      </w:hyperlink>
      <w:r>
        <w:t xml:space="preserve"> (CAC), the information technology governance structure at the University, facilitates participation of students, faculty, staff, and administrators in long-range planning and setting of priorities for IT Services.</w:t>
      </w:r>
    </w:p>
    <w:p w14:paraId="0B1E52E0" w14:textId="77777777" w:rsidR="00BE4DEC" w:rsidRDefault="00BE4DEC" w:rsidP="00BE4DEC">
      <w:pPr>
        <w:ind w:left="720" w:hanging="720"/>
        <w:rPr>
          <w:szCs w:val="24"/>
        </w:rPr>
      </w:pPr>
    </w:p>
    <w:p w14:paraId="255E117A" w14:textId="77777777" w:rsidR="00BE4DEC" w:rsidRDefault="00BE4DEC" w:rsidP="00BE4DEC">
      <w:pPr>
        <w:ind w:left="720" w:hanging="720"/>
        <w:rPr>
          <w:b/>
          <w:bCs/>
          <w:sz w:val="22"/>
          <w:szCs w:val="22"/>
        </w:rPr>
      </w:pPr>
      <w:r>
        <w:rPr>
          <w:b/>
          <w:bCs/>
        </w:rPr>
        <w:t>            Procedures to assure the security of personal information</w:t>
      </w:r>
    </w:p>
    <w:p w14:paraId="24D12E58" w14:textId="77777777" w:rsidR="00BE4DEC" w:rsidRDefault="00BE4DEC" w:rsidP="00BE4DEC">
      <w:pPr>
        <w:ind w:left="720"/>
      </w:pPr>
      <w:r>
        <w:t xml:space="preserve">Procedures are in accordance with the </w:t>
      </w:r>
      <w:hyperlink r:id="rId20" w:history="1">
        <w:r>
          <w:rPr>
            <w:rStyle w:val="Hyperlink"/>
          </w:rPr>
          <w:t>Computer and Network Security Policy</w:t>
        </w:r>
      </w:hyperlink>
      <w:r>
        <w:t xml:space="preserve">, </w:t>
      </w:r>
      <w:hyperlink r:id="rId21" w:history="1">
        <w:r>
          <w:rPr>
            <w:rStyle w:val="Hyperlink"/>
          </w:rPr>
          <w:t>Code of Computing Practices</w:t>
        </w:r>
      </w:hyperlink>
      <w:r>
        <w:t xml:space="preserve">, and </w:t>
      </w:r>
      <w:hyperlink r:id="rId22" w:history="1">
        <w:r>
          <w:rPr>
            <w:rStyle w:val="Hyperlink"/>
          </w:rPr>
          <w:t>Privacy Policy</w:t>
        </w:r>
      </w:hyperlink>
      <w:r>
        <w:t xml:space="preserve">. The IT Security group monitors university systems, performs security audits of resources, and provides security services such as security information, anti-virus software, and security alerts. University systems (student information system, learning management system, etc.) require authentication. Privileged supervisory accounts are limited and managed by </w:t>
      </w:r>
      <w:r>
        <w:lastRenderedPageBreak/>
        <w:t xml:space="preserve">system administrators. Links to the </w:t>
      </w:r>
      <w:hyperlink r:id="rId23" w:history="1">
        <w:r>
          <w:rPr>
            <w:rStyle w:val="Hyperlink"/>
          </w:rPr>
          <w:t>privacy policies of third-party tools used in online instruction</w:t>
        </w:r>
      </w:hyperlink>
      <w:r>
        <w:t xml:space="preserve"> are provided in the information section of online courses and support sites.</w:t>
      </w:r>
    </w:p>
    <w:p w14:paraId="75BACCF4" w14:textId="77777777" w:rsidR="00BE4DEC" w:rsidRDefault="00BE4DEC" w:rsidP="00BE4DEC">
      <w:pPr>
        <w:ind w:left="720" w:hanging="720"/>
        <w:rPr>
          <w:b/>
          <w:bCs/>
          <w:sz w:val="22"/>
          <w:szCs w:val="22"/>
        </w:rPr>
      </w:pPr>
      <w:r>
        <w:rPr>
          <w:b/>
          <w:bCs/>
        </w:rPr>
        <w:t>            Services that will be outsourced to other organizations</w:t>
      </w:r>
    </w:p>
    <w:p w14:paraId="1A559698" w14:textId="77777777" w:rsidR="00BE4DEC" w:rsidRDefault="00BE4DEC" w:rsidP="00BE4DEC">
      <w:pPr>
        <w:ind w:left="720"/>
      </w:pPr>
      <w:r>
        <w:t xml:space="preserve">The only service outsourced is the online proctoring service. The University of Arkansas partners with </w:t>
      </w:r>
      <w:proofErr w:type="spellStart"/>
      <w:r>
        <w:t>ProctorU</w:t>
      </w:r>
      <w:proofErr w:type="spellEnd"/>
      <w:r>
        <w:t xml:space="preserve"> for online test proctoring services for some online exams.</w:t>
      </w:r>
    </w:p>
    <w:p w14:paraId="607EF2B3" w14:textId="77777777" w:rsidR="00BE4DEC" w:rsidRDefault="00BE4DEC" w:rsidP="00BE4DEC">
      <w:pPr>
        <w:ind w:left="720"/>
      </w:pPr>
    </w:p>
    <w:p w14:paraId="7DCA1F1F" w14:textId="77777777" w:rsidR="00BE4DEC" w:rsidRPr="009F48A2" w:rsidRDefault="00BE4DEC" w:rsidP="001D6FEA">
      <w:pPr>
        <w:tabs>
          <w:tab w:val="left" w:pos="-90"/>
          <w:tab w:val="left" w:pos="720"/>
        </w:tabs>
        <w:ind w:left="720" w:hanging="720"/>
        <w:rPr>
          <w:szCs w:val="24"/>
        </w:rPr>
      </w:pPr>
    </w:p>
    <w:sectPr w:rsidR="00BE4DEC" w:rsidRPr="009F48A2" w:rsidSect="00195617">
      <w:headerReference w:type="default" r:id="rId24"/>
      <w:footerReference w:type="default" r:id="rId25"/>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0542" w14:textId="77777777" w:rsidR="006D156C" w:rsidRDefault="006D156C">
      <w:r>
        <w:separator/>
      </w:r>
    </w:p>
  </w:endnote>
  <w:endnote w:type="continuationSeparator" w:id="0">
    <w:p w14:paraId="049C10AE" w14:textId="77777777" w:rsidR="006D156C" w:rsidRDefault="006D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4339"/>
      <w:docPartObj>
        <w:docPartGallery w:val="Page Numbers (Bottom of Page)"/>
        <w:docPartUnique/>
      </w:docPartObj>
    </w:sdtPr>
    <w:sdtEndPr>
      <w:rPr>
        <w:noProof/>
      </w:rPr>
    </w:sdtEndPr>
    <w:sdtContent>
      <w:p w14:paraId="59241E0C" w14:textId="77777777" w:rsidR="00A971B9" w:rsidRDefault="00A971B9">
        <w:pPr>
          <w:pStyle w:val="Footer"/>
          <w:jc w:val="center"/>
        </w:pPr>
        <w:r>
          <w:fldChar w:fldCharType="begin"/>
        </w:r>
        <w:r>
          <w:instrText xml:space="preserve"> PAGE   \* MERGEFORMAT </w:instrText>
        </w:r>
        <w:r>
          <w:fldChar w:fldCharType="separate"/>
        </w:r>
        <w:r w:rsidR="00D11961">
          <w:rPr>
            <w:noProof/>
          </w:rPr>
          <w:t>1</w:t>
        </w:r>
        <w:r>
          <w:rPr>
            <w:noProof/>
          </w:rPr>
          <w:fldChar w:fldCharType="end"/>
        </w:r>
      </w:p>
    </w:sdtContent>
  </w:sdt>
  <w:p w14:paraId="59A1A5D3"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B4C5" w14:textId="77777777" w:rsidR="006D156C" w:rsidRDefault="006D156C">
      <w:r>
        <w:separator/>
      </w:r>
    </w:p>
  </w:footnote>
  <w:footnote w:type="continuationSeparator" w:id="0">
    <w:p w14:paraId="72D014D7" w14:textId="77777777" w:rsidR="006D156C" w:rsidRDefault="006D1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42E2"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38D"/>
    <w:multiLevelType w:val="hybridMultilevel"/>
    <w:tmpl w:val="C3122E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933742"/>
    <w:multiLevelType w:val="hybridMultilevel"/>
    <w:tmpl w:val="2A788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3" w15:restartNumberingAfterBreak="0">
    <w:nsid w:val="6AF92AA3"/>
    <w:multiLevelType w:val="hybridMultilevel"/>
    <w:tmpl w:val="2324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24502989">
    <w:abstractNumId w:val="2"/>
  </w:num>
  <w:num w:numId="2" w16cid:durableId="1975334280">
    <w:abstractNumId w:val="3"/>
  </w:num>
  <w:num w:numId="3" w16cid:durableId="220598467">
    <w:abstractNumId w:val="0"/>
  </w:num>
  <w:num w:numId="4" w16cid:durableId="876821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6D96"/>
    <w:rsid w:val="0001407C"/>
    <w:rsid w:val="00023593"/>
    <w:rsid w:val="00032B31"/>
    <w:rsid w:val="00033A44"/>
    <w:rsid w:val="000353A4"/>
    <w:rsid w:val="000427BE"/>
    <w:rsid w:val="0005054B"/>
    <w:rsid w:val="000626A7"/>
    <w:rsid w:val="000648B9"/>
    <w:rsid w:val="00067061"/>
    <w:rsid w:val="000735D9"/>
    <w:rsid w:val="00074231"/>
    <w:rsid w:val="0008331C"/>
    <w:rsid w:val="000A294E"/>
    <w:rsid w:val="000B6619"/>
    <w:rsid w:val="000C0C67"/>
    <w:rsid w:val="000C1B8E"/>
    <w:rsid w:val="000C3214"/>
    <w:rsid w:val="000C58EE"/>
    <w:rsid w:val="000D7F79"/>
    <w:rsid w:val="000E05EC"/>
    <w:rsid w:val="000E1F83"/>
    <w:rsid w:val="000E4BE1"/>
    <w:rsid w:val="000E7EFC"/>
    <w:rsid w:val="000F116F"/>
    <w:rsid w:val="001038A0"/>
    <w:rsid w:val="00105AE7"/>
    <w:rsid w:val="00106EB1"/>
    <w:rsid w:val="001113DB"/>
    <w:rsid w:val="00111490"/>
    <w:rsid w:val="00125F73"/>
    <w:rsid w:val="00127853"/>
    <w:rsid w:val="00134555"/>
    <w:rsid w:val="00142A9C"/>
    <w:rsid w:val="001438B6"/>
    <w:rsid w:val="00156059"/>
    <w:rsid w:val="00157BAA"/>
    <w:rsid w:val="00157FDA"/>
    <w:rsid w:val="001613FE"/>
    <w:rsid w:val="00166782"/>
    <w:rsid w:val="00176683"/>
    <w:rsid w:val="00181301"/>
    <w:rsid w:val="00190496"/>
    <w:rsid w:val="00190C94"/>
    <w:rsid w:val="00195617"/>
    <w:rsid w:val="001A05D8"/>
    <w:rsid w:val="001A12A5"/>
    <w:rsid w:val="001A2192"/>
    <w:rsid w:val="001A7AD4"/>
    <w:rsid w:val="001B4E61"/>
    <w:rsid w:val="001C4330"/>
    <w:rsid w:val="001C77F8"/>
    <w:rsid w:val="001C7CA2"/>
    <w:rsid w:val="001D6FEA"/>
    <w:rsid w:val="001E730C"/>
    <w:rsid w:val="001F2EAA"/>
    <w:rsid w:val="001F49AB"/>
    <w:rsid w:val="001F728A"/>
    <w:rsid w:val="00203ED3"/>
    <w:rsid w:val="00206123"/>
    <w:rsid w:val="0021211C"/>
    <w:rsid w:val="002170B7"/>
    <w:rsid w:val="002319E2"/>
    <w:rsid w:val="00235500"/>
    <w:rsid w:val="00253B0E"/>
    <w:rsid w:val="00262B75"/>
    <w:rsid w:val="002642DF"/>
    <w:rsid w:val="00270312"/>
    <w:rsid w:val="002711EA"/>
    <w:rsid w:val="00276BAB"/>
    <w:rsid w:val="0028053E"/>
    <w:rsid w:val="00282EFB"/>
    <w:rsid w:val="00286644"/>
    <w:rsid w:val="002878D5"/>
    <w:rsid w:val="00290AA1"/>
    <w:rsid w:val="002A53A8"/>
    <w:rsid w:val="002A64F9"/>
    <w:rsid w:val="002A7D92"/>
    <w:rsid w:val="002C7F01"/>
    <w:rsid w:val="002E1C78"/>
    <w:rsid w:val="002E2EE1"/>
    <w:rsid w:val="00301AE1"/>
    <w:rsid w:val="00324F73"/>
    <w:rsid w:val="00326CE2"/>
    <w:rsid w:val="00326E93"/>
    <w:rsid w:val="00334386"/>
    <w:rsid w:val="0034696A"/>
    <w:rsid w:val="00347A03"/>
    <w:rsid w:val="00355017"/>
    <w:rsid w:val="00364F89"/>
    <w:rsid w:val="00366B9E"/>
    <w:rsid w:val="003731A6"/>
    <w:rsid w:val="0037597E"/>
    <w:rsid w:val="0038350C"/>
    <w:rsid w:val="00385351"/>
    <w:rsid w:val="0038649A"/>
    <w:rsid w:val="003865EC"/>
    <w:rsid w:val="003A1900"/>
    <w:rsid w:val="003A20C6"/>
    <w:rsid w:val="003B337F"/>
    <w:rsid w:val="003C317B"/>
    <w:rsid w:val="003D7388"/>
    <w:rsid w:val="003E4A83"/>
    <w:rsid w:val="003E5A30"/>
    <w:rsid w:val="003F0E46"/>
    <w:rsid w:val="00411325"/>
    <w:rsid w:val="004304E4"/>
    <w:rsid w:val="00441A1F"/>
    <w:rsid w:val="004458BD"/>
    <w:rsid w:val="00461BD6"/>
    <w:rsid w:val="004647FF"/>
    <w:rsid w:val="004748D4"/>
    <w:rsid w:val="0047740A"/>
    <w:rsid w:val="00483CEF"/>
    <w:rsid w:val="00485EF5"/>
    <w:rsid w:val="00496EE5"/>
    <w:rsid w:val="004A3163"/>
    <w:rsid w:val="004B6719"/>
    <w:rsid w:val="004C2B7F"/>
    <w:rsid w:val="004C4FCA"/>
    <w:rsid w:val="004E1C90"/>
    <w:rsid w:val="004E51AA"/>
    <w:rsid w:val="004F697C"/>
    <w:rsid w:val="005026E2"/>
    <w:rsid w:val="00502D0E"/>
    <w:rsid w:val="005041A5"/>
    <w:rsid w:val="00504481"/>
    <w:rsid w:val="00506615"/>
    <w:rsid w:val="00523917"/>
    <w:rsid w:val="00523C92"/>
    <w:rsid w:val="0054263B"/>
    <w:rsid w:val="0054347B"/>
    <w:rsid w:val="00543BA1"/>
    <w:rsid w:val="005504A2"/>
    <w:rsid w:val="00550BC3"/>
    <w:rsid w:val="005656D6"/>
    <w:rsid w:val="0057600F"/>
    <w:rsid w:val="0058102A"/>
    <w:rsid w:val="005815E6"/>
    <w:rsid w:val="005A3423"/>
    <w:rsid w:val="005A5BFF"/>
    <w:rsid w:val="005B63B1"/>
    <w:rsid w:val="005C4095"/>
    <w:rsid w:val="005E387D"/>
    <w:rsid w:val="00617F2C"/>
    <w:rsid w:val="006225D9"/>
    <w:rsid w:val="00627CDC"/>
    <w:rsid w:val="00630393"/>
    <w:rsid w:val="006308CF"/>
    <w:rsid w:val="00631FF6"/>
    <w:rsid w:val="006334C8"/>
    <w:rsid w:val="00641646"/>
    <w:rsid w:val="00644319"/>
    <w:rsid w:val="00652764"/>
    <w:rsid w:val="00653CD4"/>
    <w:rsid w:val="0065503E"/>
    <w:rsid w:val="006553BD"/>
    <w:rsid w:val="006609C1"/>
    <w:rsid w:val="00665681"/>
    <w:rsid w:val="00667FBD"/>
    <w:rsid w:val="006723B0"/>
    <w:rsid w:val="00675E24"/>
    <w:rsid w:val="0068079F"/>
    <w:rsid w:val="00683FAE"/>
    <w:rsid w:val="006927B2"/>
    <w:rsid w:val="00695091"/>
    <w:rsid w:val="0069610D"/>
    <w:rsid w:val="006A2B8D"/>
    <w:rsid w:val="006A3A96"/>
    <w:rsid w:val="006A4CDE"/>
    <w:rsid w:val="006B06AB"/>
    <w:rsid w:val="006B2200"/>
    <w:rsid w:val="006B2C9F"/>
    <w:rsid w:val="006C00B5"/>
    <w:rsid w:val="006D156C"/>
    <w:rsid w:val="006D374C"/>
    <w:rsid w:val="006E77CF"/>
    <w:rsid w:val="006E7F20"/>
    <w:rsid w:val="006F3838"/>
    <w:rsid w:val="00701BC3"/>
    <w:rsid w:val="00702C0B"/>
    <w:rsid w:val="007034BA"/>
    <w:rsid w:val="00707803"/>
    <w:rsid w:val="007155F2"/>
    <w:rsid w:val="00717265"/>
    <w:rsid w:val="00717315"/>
    <w:rsid w:val="0072071B"/>
    <w:rsid w:val="00730C58"/>
    <w:rsid w:val="00742BE5"/>
    <w:rsid w:val="00750CB1"/>
    <w:rsid w:val="007606D8"/>
    <w:rsid w:val="007607A2"/>
    <w:rsid w:val="00761C5D"/>
    <w:rsid w:val="00762E48"/>
    <w:rsid w:val="00762F47"/>
    <w:rsid w:val="00766720"/>
    <w:rsid w:val="00772B15"/>
    <w:rsid w:val="007755A3"/>
    <w:rsid w:val="00775DC1"/>
    <w:rsid w:val="00776679"/>
    <w:rsid w:val="00776FFC"/>
    <w:rsid w:val="0078290E"/>
    <w:rsid w:val="007910FB"/>
    <w:rsid w:val="00794B96"/>
    <w:rsid w:val="00796D6F"/>
    <w:rsid w:val="00797B73"/>
    <w:rsid w:val="007A12F8"/>
    <w:rsid w:val="007A2AE8"/>
    <w:rsid w:val="007A68CB"/>
    <w:rsid w:val="007B1B6C"/>
    <w:rsid w:val="007B1FE4"/>
    <w:rsid w:val="007B4D16"/>
    <w:rsid w:val="007B6F14"/>
    <w:rsid w:val="007D2B7E"/>
    <w:rsid w:val="007D2CCE"/>
    <w:rsid w:val="007D3BC8"/>
    <w:rsid w:val="007E32E5"/>
    <w:rsid w:val="007E5F90"/>
    <w:rsid w:val="007F23C8"/>
    <w:rsid w:val="007F4310"/>
    <w:rsid w:val="008046CE"/>
    <w:rsid w:val="00813AF1"/>
    <w:rsid w:val="00816E78"/>
    <w:rsid w:val="0082346D"/>
    <w:rsid w:val="00831D43"/>
    <w:rsid w:val="0083302F"/>
    <w:rsid w:val="00834190"/>
    <w:rsid w:val="00840A1D"/>
    <w:rsid w:val="008415D5"/>
    <w:rsid w:val="0084488F"/>
    <w:rsid w:val="00845636"/>
    <w:rsid w:val="00854301"/>
    <w:rsid w:val="00854410"/>
    <w:rsid w:val="00864A61"/>
    <w:rsid w:val="00866D59"/>
    <w:rsid w:val="00867ECF"/>
    <w:rsid w:val="00883A84"/>
    <w:rsid w:val="00893C24"/>
    <w:rsid w:val="008A07A3"/>
    <w:rsid w:val="008A6589"/>
    <w:rsid w:val="008B5839"/>
    <w:rsid w:val="008C1217"/>
    <w:rsid w:val="008C6161"/>
    <w:rsid w:val="008D0F19"/>
    <w:rsid w:val="008D3F03"/>
    <w:rsid w:val="008D646E"/>
    <w:rsid w:val="008E15E0"/>
    <w:rsid w:val="008F13A6"/>
    <w:rsid w:val="008F14AB"/>
    <w:rsid w:val="00917699"/>
    <w:rsid w:val="00924C32"/>
    <w:rsid w:val="009334B3"/>
    <w:rsid w:val="00935841"/>
    <w:rsid w:val="0093783F"/>
    <w:rsid w:val="00944A97"/>
    <w:rsid w:val="00947677"/>
    <w:rsid w:val="00951E39"/>
    <w:rsid w:val="009530EB"/>
    <w:rsid w:val="0096208B"/>
    <w:rsid w:val="0096749B"/>
    <w:rsid w:val="00985120"/>
    <w:rsid w:val="00987175"/>
    <w:rsid w:val="00993074"/>
    <w:rsid w:val="00995728"/>
    <w:rsid w:val="00997FDD"/>
    <w:rsid w:val="009A1F28"/>
    <w:rsid w:val="009A79BE"/>
    <w:rsid w:val="009C6480"/>
    <w:rsid w:val="009D0BBE"/>
    <w:rsid w:val="009D2CA8"/>
    <w:rsid w:val="009D697F"/>
    <w:rsid w:val="009E428A"/>
    <w:rsid w:val="009E7203"/>
    <w:rsid w:val="009F176B"/>
    <w:rsid w:val="009F48A2"/>
    <w:rsid w:val="00A00BE2"/>
    <w:rsid w:val="00A04EA7"/>
    <w:rsid w:val="00A079AC"/>
    <w:rsid w:val="00A10779"/>
    <w:rsid w:val="00A14EA7"/>
    <w:rsid w:val="00A33591"/>
    <w:rsid w:val="00A41C87"/>
    <w:rsid w:val="00A47FFE"/>
    <w:rsid w:val="00A703E7"/>
    <w:rsid w:val="00A70AE9"/>
    <w:rsid w:val="00A73EA0"/>
    <w:rsid w:val="00A803CE"/>
    <w:rsid w:val="00A82395"/>
    <w:rsid w:val="00A86945"/>
    <w:rsid w:val="00A86F44"/>
    <w:rsid w:val="00A90D17"/>
    <w:rsid w:val="00A91A41"/>
    <w:rsid w:val="00A971B9"/>
    <w:rsid w:val="00AC240B"/>
    <w:rsid w:val="00AC7E3D"/>
    <w:rsid w:val="00AD752D"/>
    <w:rsid w:val="00AE02E9"/>
    <w:rsid w:val="00AE5747"/>
    <w:rsid w:val="00AF1370"/>
    <w:rsid w:val="00AF45CE"/>
    <w:rsid w:val="00B02A12"/>
    <w:rsid w:val="00B11BB4"/>
    <w:rsid w:val="00B121F5"/>
    <w:rsid w:val="00B206F8"/>
    <w:rsid w:val="00B22661"/>
    <w:rsid w:val="00B22B2C"/>
    <w:rsid w:val="00B24DBC"/>
    <w:rsid w:val="00B34225"/>
    <w:rsid w:val="00B342E8"/>
    <w:rsid w:val="00B347A1"/>
    <w:rsid w:val="00B370F4"/>
    <w:rsid w:val="00B4333F"/>
    <w:rsid w:val="00B477A6"/>
    <w:rsid w:val="00B47AC1"/>
    <w:rsid w:val="00B537C2"/>
    <w:rsid w:val="00B64ABA"/>
    <w:rsid w:val="00B6675B"/>
    <w:rsid w:val="00B770AB"/>
    <w:rsid w:val="00B81D97"/>
    <w:rsid w:val="00B81EFE"/>
    <w:rsid w:val="00B8438C"/>
    <w:rsid w:val="00B9594F"/>
    <w:rsid w:val="00B97CB8"/>
    <w:rsid w:val="00BA1CAF"/>
    <w:rsid w:val="00BB7C29"/>
    <w:rsid w:val="00BD25BD"/>
    <w:rsid w:val="00BD78AD"/>
    <w:rsid w:val="00BE4DEC"/>
    <w:rsid w:val="00BE68A8"/>
    <w:rsid w:val="00BF084A"/>
    <w:rsid w:val="00C05D62"/>
    <w:rsid w:val="00C11D29"/>
    <w:rsid w:val="00C1679A"/>
    <w:rsid w:val="00C17ADE"/>
    <w:rsid w:val="00C222BC"/>
    <w:rsid w:val="00C229FF"/>
    <w:rsid w:val="00C30F12"/>
    <w:rsid w:val="00C346A8"/>
    <w:rsid w:val="00C355D1"/>
    <w:rsid w:val="00C41F22"/>
    <w:rsid w:val="00C47AB4"/>
    <w:rsid w:val="00C518F0"/>
    <w:rsid w:val="00C557FC"/>
    <w:rsid w:val="00C60B42"/>
    <w:rsid w:val="00C66A2F"/>
    <w:rsid w:val="00C7033F"/>
    <w:rsid w:val="00C735C5"/>
    <w:rsid w:val="00C73BFB"/>
    <w:rsid w:val="00C80F21"/>
    <w:rsid w:val="00C9496F"/>
    <w:rsid w:val="00C97CAE"/>
    <w:rsid w:val="00CA2F65"/>
    <w:rsid w:val="00CA3522"/>
    <w:rsid w:val="00CB041D"/>
    <w:rsid w:val="00CB35B3"/>
    <w:rsid w:val="00CB577D"/>
    <w:rsid w:val="00CB59FD"/>
    <w:rsid w:val="00CD0BA8"/>
    <w:rsid w:val="00CD1D6A"/>
    <w:rsid w:val="00CD2E48"/>
    <w:rsid w:val="00CD6FF1"/>
    <w:rsid w:val="00CD734B"/>
    <w:rsid w:val="00CD7E49"/>
    <w:rsid w:val="00CE0EB7"/>
    <w:rsid w:val="00CE170C"/>
    <w:rsid w:val="00CE4D74"/>
    <w:rsid w:val="00CE5B67"/>
    <w:rsid w:val="00CE7177"/>
    <w:rsid w:val="00CF04A5"/>
    <w:rsid w:val="00CF5386"/>
    <w:rsid w:val="00D11961"/>
    <w:rsid w:val="00D15008"/>
    <w:rsid w:val="00D20987"/>
    <w:rsid w:val="00D24148"/>
    <w:rsid w:val="00D308A9"/>
    <w:rsid w:val="00D32780"/>
    <w:rsid w:val="00D33532"/>
    <w:rsid w:val="00D50AC9"/>
    <w:rsid w:val="00D60F5A"/>
    <w:rsid w:val="00D62DA1"/>
    <w:rsid w:val="00D65A48"/>
    <w:rsid w:val="00D719B7"/>
    <w:rsid w:val="00D76046"/>
    <w:rsid w:val="00D82C6B"/>
    <w:rsid w:val="00D87B41"/>
    <w:rsid w:val="00D92A20"/>
    <w:rsid w:val="00D96A4F"/>
    <w:rsid w:val="00DA2E02"/>
    <w:rsid w:val="00DA4661"/>
    <w:rsid w:val="00DC1EBB"/>
    <w:rsid w:val="00DC4AA8"/>
    <w:rsid w:val="00DC5366"/>
    <w:rsid w:val="00DD2F7A"/>
    <w:rsid w:val="00DD64DF"/>
    <w:rsid w:val="00DE02E2"/>
    <w:rsid w:val="00E004C4"/>
    <w:rsid w:val="00E01EC0"/>
    <w:rsid w:val="00E03FD0"/>
    <w:rsid w:val="00E0477D"/>
    <w:rsid w:val="00E11DEB"/>
    <w:rsid w:val="00E13C52"/>
    <w:rsid w:val="00E154DD"/>
    <w:rsid w:val="00E24E5E"/>
    <w:rsid w:val="00E3431D"/>
    <w:rsid w:val="00E3659E"/>
    <w:rsid w:val="00E375B1"/>
    <w:rsid w:val="00E40C58"/>
    <w:rsid w:val="00E4253D"/>
    <w:rsid w:val="00E51493"/>
    <w:rsid w:val="00E529D0"/>
    <w:rsid w:val="00E564E2"/>
    <w:rsid w:val="00E61E0B"/>
    <w:rsid w:val="00E62623"/>
    <w:rsid w:val="00E66907"/>
    <w:rsid w:val="00E673E2"/>
    <w:rsid w:val="00E70CD6"/>
    <w:rsid w:val="00E7783F"/>
    <w:rsid w:val="00E801C4"/>
    <w:rsid w:val="00E84EC3"/>
    <w:rsid w:val="00E92E1F"/>
    <w:rsid w:val="00E9479A"/>
    <w:rsid w:val="00EA08E2"/>
    <w:rsid w:val="00EA0963"/>
    <w:rsid w:val="00EB69BE"/>
    <w:rsid w:val="00EC2598"/>
    <w:rsid w:val="00EC58F9"/>
    <w:rsid w:val="00EE17BF"/>
    <w:rsid w:val="00EE23A2"/>
    <w:rsid w:val="00EE744F"/>
    <w:rsid w:val="00EF0621"/>
    <w:rsid w:val="00EF68DC"/>
    <w:rsid w:val="00F0102D"/>
    <w:rsid w:val="00F037EE"/>
    <w:rsid w:val="00F04B62"/>
    <w:rsid w:val="00F05BAE"/>
    <w:rsid w:val="00F14481"/>
    <w:rsid w:val="00F2256E"/>
    <w:rsid w:val="00F323D9"/>
    <w:rsid w:val="00F33304"/>
    <w:rsid w:val="00F47755"/>
    <w:rsid w:val="00F5004A"/>
    <w:rsid w:val="00F524D6"/>
    <w:rsid w:val="00F554FD"/>
    <w:rsid w:val="00F712A4"/>
    <w:rsid w:val="00F85AB0"/>
    <w:rsid w:val="00F8655A"/>
    <w:rsid w:val="00F8696B"/>
    <w:rsid w:val="00F8772C"/>
    <w:rsid w:val="00F923FF"/>
    <w:rsid w:val="00F93CD3"/>
    <w:rsid w:val="00F940CF"/>
    <w:rsid w:val="00FA2694"/>
    <w:rsid w:val="00FA3D77"/>
    <w:rsid w:val="00FA6835"/>
    <w:rsid w:val="00FA7E37"/>
    <w:rsid w:val="00FB5910"/>
    <w:rsid w:val="00FC0C1A"/>
    <w:rsid w:val="00FD50C6"/>
    <w:rsid w:val="00FE280A"/>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00189"/>
  <w15:docId w15:val="{CA0509B9-68F7-44D9-8BB6-1594B7D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paragraph" w:styleId="BalloonText">
    <w:name w:val="Balloon Text"/>
    <w:basedOn w:val="Normal"/>
    <w:link w:val="BalloonTextChar"/>
    <w:semiHidden/>
    <w:unhideWhenUsed/>
    <w:rsid w:val="00290AA1"/>
    <w:rPr>
      <w:rFonts w:ascii="Segoe UI" w:hAnsi="Segoe UI" w:cs="Segoe UI"/>
      <w:sz w:val="18"/>
      <w:szCs w:val="18"/>
    </w:rPr>
  </w:style>
  <w:style w:type="character" w:customStyle="1" w:styleId="BalloonTextChar">
    <w:name w:val="Balloon Text Char"/>
    <w:basedOn w:val="DefaultParagraphFont"/>
    <w:link w:val="BalloonText"/>
    <w:semiHidden/>
    <w:rsid w:val="00290AA1"/>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BE4DEC"/>
    <w:rPr>
      <w:sz w:val="16"/>
      <w:szCs w:val="16"/>
    </w:rPr>
  </w:style>
  <w:style w:type="paragraph" w:styleId="CommentText">
    <w:name w:val="annotation text"/>
    <w:basedOn w:val="Normal"/>
    <w:link w:val="CommentTextChar"/>
    <w:uiPriority w:val="99"/>
    <w:unhideWhenUsed/>
    <w:rsid w:val="00BE4DEC"/>
    <w:pPr>
      <w:widowControl/>
    </w:pPr>
    <w:rPr>
      <w:rFonts w:eastAsiaTheme="minorHAnsi"/>
      <w:snapToGrid/>
      <w:sz w:val="20"/>
    </w:rPr>
  </w:style>
  <w:style w:type="character" w:customStyle="1" w:styleId="CommentTextChar">
    <w:name w:val="Comment Text Char"/>
    <w:basedOn w:val="DefaultParagraphFont"/>
    <w:link w:val="CommentText"/>
    <w:uiPriority w:val="99"/>
    <w:rsid w:val="00BE4DEC"/>
    <w:rPr>
      <w:rFonts w:eastAsiaTheme="minorHAnsi"/>
    </w:rPr>
  </w:style>
  <w:style w:type="character" w:styleId="UnresolvedMention">
    <w:name w:val="Unresolved Mention"/>
    <w:basedOn w:val="DefaultParagraphFont"/>
    <w:uiPriority w:val="99"/>
    <w:semiHidden/>
    <w:unhideWhenUsed/>
    <w:rsid w:val="00F940CF"/>
    <w:rPr>
      <w:color w:val="605E5C"/>
      <w:shd w:val="clear" w:color="auto" w:fill="E1DFDD"/>
    </w:rPr>
  </w:style>
  <w:style w:type="paragraph" w:styleId="Revision">
    <w:name w:val="Revision"/>
    <w:hidden/>
    <w:uiPriority w:val="99"/>
    <w:semiHidden/>
    <w:rsid w:val="00883A84"/>
    <w:rPr>
      <w:snapToGrid w:val="0"/>
      <w:sz w:val="24"/>
    </w:rPr>
  </w:style>
  <w:style w:type="paragraph" w:styleId="CommentSubject">
    <w:name w:val="annotation subject"/>
    <w:basedOn w:val="CommentText"/>
    <w:next w:val="CommentText"/>
    <w:link w:val="CommentSubjectChar"/>
    <w:semiHidden/>
    <w:unhideWhenUsed/>
    <w:rsid w:val="007A68CB"/>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A68CB"/>
    <w:rPr>
      <w:rFonts w:eastAsiaTheme="minorHAnsi"/>
      <w:b/>
      <w:bCs/>
      <w:snapToGrid w:val="0"/>
    </w:rPr>
  </w:style>
  <w:style w:type="character" w:styleId="FollowedHyperlink">
    <w:name w:val="FollowedHyperlink"/>
    <w:basedOn w:val="DefaultParagraphFont"/>
    <w:semiHidden/>
    <w:unhideWhenUsed/>
    <w:rsid w:val="00073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20476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iganti@uark.edu" TargetMode="External"/><Relationship Id="rId13" Type="http://schemas.openxmlformats.org/officeDocument/2006/relationships/diagramQuickStyle" Target="diagrams/quickStyle1.xml"/><Relationship Id="rId18" Type="http://schemas.openxmlformats.org/officeDocument/2006/relationships/hyperlink" Target="https://nam11.safelinks.protection.outlook.com/?url=https%3A%2F%2Fvcfa.uark.edu%2Fpolicies%2Ffayetteville%2Fuits%2F3096.php&amp;data=05%7C01%7Cjgiganti%40uark.edu%7C8d0e7e53d0da421eff8b08da5550027c%7C79c742c4e61c4fa5be89a3cb566a80d1%7C0%7C0%7C637916099368942659%7CUnknown%7CTWFpbGZsb3d8eyJWIjoiMC4wLjAwMDAiLCJQIjoiV2luMzIiLCJBTiI6Ik1haWwiLCJXVCI6Mn0%3D%7C3000%7C%7C%7C&amp;sdata=sNRSHAsBuwDF3maE33c2EBBzQ61X2D5XZ4v4Rrf78Mg%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m11.safelinks.protection.outlook.com/?url=https%3A%2F%2Fits.uark.edu%2Fpolicies%2Fcode%2F&amp;data=05%7C01%7Cjgiganti%40uark.edu%7C8d0e7e53d0da421eff8b08da5550027c%7C79c742c4e61c4fa5be89a3cb566a80d1%7C0%7C0%7C637916099368942659%7CUnknown%7CTWFpbGZsb3d8eyJWIjoiMC4wLjAwMDAiLCJQIjoiV2luMzIiLCJBTiI6Ik1haWwiLCJXVCI6Mn0%3D%7C3000%7C%7C%7C&amp;sdata=NZYbsduLtJ%2FGvEhJxCm6E52D8VI36%2FjuSOdJTsaT3CU%3D&amp;reserved=0" TargetMode="External"/><Relationship Id="rId7" Type="http://schemas.openxmlformats.org/officeDocument/2006/relationships/hyperlink" Target="https://nces.ed.gov/ipeds/cipcode/Default.aspx?y=56" TargetMode="External"/><Relationship Id="rId12" Type="http://schemas.openxmlformats.org/officeDocument/2006/relationships/diagramLayout" Target="diagrams/layout1.xml"/><Relationship Id="rId17" Type="http://schemas.openxmlformats.org/officeDocument/2006/relationships/hyperlink" Target="https://nam11.safelinks.protection.outlook.com/?url=https%3A%2F%2Fvcfa.uark.edu%2Fpolicies%2Ffayetteville%2Fuits%2F3095.php&amp;data=05%7C01%7Cjgiganti%40uark.edu%7C8d0e7e53d0da421eff8b08da5550027c%7C79c742c4e61c4fa5be89a3cb566a80d1%7C0%7C0%7C637916099368942659%7CUnknown%7CTWFpbGZsb3d8eyJWIjoiMC4wLjAwMDAiLCJQIjoiV2luMzIiLCJBTiI6Ik1haWwiLCJXVCI6Mn0%3D%7C3000%7C%7C%7C&amp;sdata=uRYQD4zv2Et56higCZpthMLBarxQi7lOBdthC31MN%2BQ%3D&amp;reserved=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m11.safelinks.protection.outlook.com/?url=https%3A%2F%2Fits.uark.edu%2Fpolicies%2Fnetwork-security%2F&amp;data=05%7C01%7Cjgiganti%40uark.edu%7C8d0e7e53d0da421eff8b08da5550027c%7C79c742c4e61c4fa5be89a3cb566a80d1%7C0%7C0%7C637916099368942659%7CUnknown%7CTWFpbGZsb3d8eyJWIjoiMC4wLjAwMDAiLCJQIjoiV2luMzIiLCJBTiI6Ik1haWwiLCJXVCI6Mn0%3D%7C3000%7C%7C%7C&amp;sdata=4R%2BNpUqkVY8AOYRVHFAll18Ty4IlandzgHhwtngmowk%3D&amp;reserved=0" TargetMode="External"/><Relationship Id="rId20" Type="http://schemas.openxmlformats.org/officeDocument/2006/relationships/hyperlink" Target="https://nam11.safelinks.protection.outlook.com/?url=https%3A%2F%2Fits.uark.edu%2Fpolicies%2Fnetwork-security%2F&amp;data=05%7C01%7Cjgiganti%40uark.edu%7C8d0e7e53d0da421eff8b08da5550027c%7C79c742c4e61c4fa5be89a3cb566a80d1%7C0%7C0%7C637916099368942659%7CUnknown%7CTWFpbGZsb3d8eyJWIjoiMC4wLjAwMDAiLCJQIjoiV2luMzIiLCJBTiI6Ik1haWwiLCJXVCI6Mn0%3D%7C3000%7C%7C%7C&amp;sdata=4R%2BNpUqkVY8AOYRVHFAll18Ty4IlandzgHhwtngmowk%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s://nam11.safelinks.protection.outlook.com/?url=https%3A%2F%2Ftips.uark.edu%2Fprivacy-policy-links%2F&amp;data=05%7C01%7Cjgiganti%40uark.edu%7C8d0e7e53d0da421eff8b08da5550027c%7C79c742c4e61c4fa5be89a3cb566a80d1%7C0%7C0%7C637916099368942659%7CUnknown%7CTWFpbGZsb3d8eyJWIjoiMC4wLjAwMDAiLCJQIjoiV2luMzIiLCJBTiI6Ik1haWwiLCJXVCI6Mn0%3D%7C3000%7C%7C%7C&amp;sdata=3ED1UdXGHo9YOcNa76X6VAxC3ct5GoKmR4SfnvwbUSM%3D&amp;reserved=0" TargetMode="External"/><Relationship Id="rId10" Type="http://schemas.openxmlformats.org/officeDocument/2006/relationships/hyperlink" Target="https://provost.uark.edu/policies/140515.php" TargetMode="External"/><Relationship Id="rId19" Type="http://schemas.openxmlformats.org/officeDocument/2006/relationships/hyperlink" Target="https://nam11.safelinks.protection.outlook.com/?url=https%3A%2F%2Fprovost.uark.edu%2Fcommittees%2Fcac.php&amp;data=05%7C01%7Cjgiganti%40uark.edu%7C8d0e7e53d0da421eff8b08da5550027c%7C79c742c4e61c4fa5be89a3cb566a80d1%7C0%7C0%7C637916099368942659%7CUnknown%7CTWFpbGZsb3d8eyJWIjoiMC4wLjAwMDAiLCJQIjoiV2luMzIiLCJBTiI6Ik1haWwiLCJXVCI6Mn0%3D%7C3000%7C%7C%7C&amp;sdata=oHbWfMvF%2BMW%2BVBVglsPbNeFkIfAZcgVrYRpSmKvD9VE%3D&amp;reserved=0" TargetMode="External"/><Relationship Id="rId4" Type="http://schemas.openxmlformats.org/officeDocument/2006/relationships/webSettings" Target="webSettings.xml"/><Relationship Id="rId9" Type="http://schemas.openxmlformats.org/officeDocument/2006/relationships/hyperlink" Target="mailto:chesteki@uark.edu" TargetMode="External"/><Relationship Id="rId14" Type="http://schemas.openxmlformats.org/officeDocument/2006/relationships/diagramColors" Target="diagrams/colors1.xml"/><Relationship Id="rId22" Type="http://schemas.openxmlformats.org/officeDocument/2006/relationships/hyperlink" Target="https://nam11.safelinks.protection.outlook.com/?url=https%3A%2F%2Fits.uark.edu%2Fpolicies%2Fprivacy%2F&amp;data=05%7C01%7Cjgiganti%40uark.edu%7C8d0e7e53d0da421eff8b08da5550027c%7C79c742c4e61c4fa5be89a3cb566a80d1%7C0%7C0%7C637916099368942659%7CUnknown%7CTWFpbGZsb3d8eyJWIjoiMC4wLjAwMDAiLCJQIjoiV2luMzIiLCJBTiI6Ik1haWwiLCJXVCI6Mn0%3D%7C3000%7C%7C%7C&amp;sdata=AoufAoExmlga5I%2FKDHBlfHtNwOtkFGvRKxCF%2F4VIiA8%3D&amp;reserved=0"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69D167-C1CA-4F8D-805B-69D58B6B7634}"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en-US"/>
        </a:p>
      </dgm:t>
    </dgm:pt>
    <dgm:pt modelId="{A91662F8-3A1C-4E61-86B5-03FCEE86A3C7}">
      <dgm:prSet phldrT="[Text]" custT="1"/>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Graduate School &amp; International Education</a:t>
          </a:r>
          <a:endParaRPr lang="en-US" sz="1200">
            <a:latin typeface="Times New Roman" panose="02020603050405020304" pitchFamily="18" charset="0"/>
            <a:cs typeface="Times New Roman" panose="02020603050405020304" pitchFamily="18" charset="0"/>
          </a:endParaRPr>
        </a:p>
      </dgm:t>
    </dgm:pt>
    <dgm:pt modelId="{09226386-37E9-475F-8D45-4D43DF569E04}" type="parTrans" cxnId="{1FDD18BC-43CE-4ACC-AFFA-C5B51C771AE7}">
      <dgm:prSet/>
      <dgm:spPr/>
      <dgm:t>
        <a:bodyPr/>
        <a:lstStyle/>
        <a:p>
          <a:endParaRPr lang="en-US"/>
        </a:p>
      </dgm:t>
    </dgm:pt>
    <dgm:pt modelId="{D2197EFF-B7F9-4CF6-8BAD-EFF9E3FFF5F0}" type="sibTrans" cxnId="{1FDD18BC-43CE-4ACC-AFFA-C5B51C771AE7}">
      <dgm:prSet/>
      <dgm:spPr/>
      <dgm:t>
        <a:bodyPr/>
        <a:lstStyle/>
        <a:p>
          <a:endParaRPr lang="en-US"/>
        </a:p>
      </dgm:t>
    </dgm:pt>
    <dgm:pt modelId="{4B8C85EC-CFB6-4969-A278-B2C4C6588CC2}">
      <dgm:prSet phldrT="[Text]" custT="1"/>
      <dgm:spPr>
        <a:noFill/>
      </dgm:spPr>
      <dgm:t>
        <a:bodyPr/>
        <a:lstStyle/>
        <a:p>
          <a:r>
            <a:rPr lang="en-US" sz="1200">
              <a:latin typeface="Times New Roman" panose="02020603050405020304" pitchFamily="18" charset="0"/>
              <a:cs typeface="Times New Roman" panose="02020603050405020304" pitchFamily="18" charset="0"/>
            </a:rPr>
            <a:t>Graduate Interdisciplinary Programs</a:t>
          </a:r>
        </a:p>
      </dgm:t>
    </dgm:pt>
    <dgm:pt modelId="{BB69D1A8-9231-4662-A8E8-C62BD1373ED0}" type="parTrans" cxnId="{B7868CA8-17DC-44DE-8268-07CB765C8463}">
      <dgm:prSet/>
      <dgm:spPr/>
      <dgm:t>
        <a:bodyPr/>
        <a:lstStyle/>
        <a:p>
          <a:endParaRPr lang="en-US"/>
        </a:p>
      </dgm:t>
    </dgm:pt>
    <dgm:pt modelId="{DADAC22B-7A6A-4666-A777-6BE58E993152}" type="sibTrans" cxnId="{B7868CA8-17DC-44DE-8268-07CB765C8463}">
      <dgm:prSet/>
      <dgm:spPr/>
      <dgm:t>
        <a:bodyPr/>
        <a:lstStyle/>
        <a:p>
          <a:endParaRPr lang="en-US"/>
        </a:p>
      </dgm:t>
    </dgm:pt>
    <dgm:pt modelId="{91B2565C-ACE6-4B96-B790-DCD9DEB9F270}" type="pres">
      <dgm:prSet presAssocID="{C269D167-C1CA-4F8D-805B-69D58B6B7634}" presName="diagram" presStyleCnt="0">
        <dgm:presLayoutVars>
          <dgm:chPref val="1"/>
          <dgm:dir/>
          <dgm:animOne val="branch"/>
          <dgm:animLvl val="lvl"/>
          <dgm:resizeHandles/>
        </dgm:presLayoutVars>
      </dgm:prSet>
      <dgm:spPr/>
    </dgm:pt>
    <dgm:pt modelId="{63C53242-53CE-4A7F-BB85-63FD472071EE}" type="pres">
      <dgm:prSet presAssocID="{A91662F8-3A1C-4E61-86B5-03FCEE86A3C7}" presName="root" presStyleCnt="0"/>
      <dgm:spPr/>
    </dgm:pt>
    <dgm:pt modelId="{7F88FC8F-AD4C-4CAE-B5D2-87542FF57940}" type="pres">
      <dgm:prSet presAssocID="{A91662F8-3A1C-4E61-86B5-03FCEE86A3C7}" presName="rootComposite" presStyleCnt="0"/>
      <dgm:spPr/>
    </dgm:pt>
    <dgm:pt modelId="{61539032-7013-43AA-AD01-BD7C80FB3A8E}" type="pres">
      <dgm:prSet presAssocID="{A91662F8-3A1C-4E61-86B5-03FCEE86A3C7}" presName="rootText" presStyleLbl="node1" presStyleIdx="0" presStyleCnt="1"/>
      <dgm:spPr/>
    </dgm:pt>
    <dgm:pt modelId="{BE7753FD-2DCF-4669-96AD-A7353ED9995A}" type="pres">
      <dgm:prSet presAssocID="{A91662F8-3A1C-4E61-86B5-03FCEE86A3C7}" presName="rootConnector" presStyleLbl="node1" presStyleIdx="0" presStyleCnt="1"/>
      <dgm:spPr/>
    </dgm:pt>
    <dgm:pt modelId="{4FD5F517-4E48-4528-9948-CE4CF3F7C8BD}" type="pres">
      <dgm:prSet presAssocID="{A91662F8-3A1C-4E61-86B5-03FCEE86A3C7}" presName="childShape" presStyleCnt="0"/>
      <dgm:spPr/>
    </dgm:pt>
    <dgm:pt modelId="{BC6570F8-89B2-4829-BF68-C8B382DE1001}" type="pres">
      <dgm:prSet presAssocID="{BB69D1A8-9231-4662-A8E8-C62BD1373ED0}" presName="Name13" presStyleLbl="parChTrans1D2" presStyleIdx="0" presStyleCnt="1"/>
      <dgm:spPr/>
    </dgm:pt>
    <dgm:pt modelId="{BA8027C3-5C89-47E6-873D-CE06DDE578EE}" type="pres">
      <dgm:prSet presAssocID="{4B8C85EC-CFB6-4969-A278-B2C4C6588CC2}" presName="childText" presStyleLbl="bgAcc1" presStyleIdx="0" presStyleCnt="1" custScaleX="192045" custLinFactNeighborX="17813" custLinFactNeighborY="30">
        <dgm:presLayoutVars>
          <dgm:bulletEnabled val="1"/>
        </dgm:presLayoutVars>
      </dgm:prSet>
      <dgm:spPr/>
    </dgm:pt>
  </dgm:ptLst>
  <dgm:cxnLst>
    <dgm:cxn modelId="{5F5FE807-9D7D-4EC3-B217-2A0327503CF2}" type="presOf" srcId="{A91662F8-3A1C-4E61-86B5-03FCEE86A3C7}" destId="{BE7753FD-2DCF-4669-96AD-A7353ED9995A}" srcOrd="1" destOrd="0" presId="urn:microsoft.com/office/officeart/2005/8/layout/hierarchy3"/>
    <dgm:cxn modelId="{2D532F25-07EB-4645-8C09-67800F1A193D}" type="presOf" srcId="{A91662F8-3A1C-4E61-86B5-03FCEE86A3C7}" destId="{61539032-7013-43AA-AD01-BD7C80FB3A8E}" srcOrd="0" destOrd="0" presId="urn:microsoft.com/office/officeart/2005/8/layout/hierarchy3"/>
    <dgm:cxn modelId="{76E8013A-FD44-475F-ADBF-2E017571777B}" type="presOf" srcId="{4B8C85EC-CFB6-4969-A278-B2C4C6588CC2}" destId="{BA8027C3-5C89-47E6-873D-CE06DDE578EE}" srcOrd="0" destOrd="0" presId="urn:microsoft.com/office/officeart/2005/8/layout/hierarchy3"/>
    <dgm:cxn modelId="{3C92AE56-CEAE-4A28-9181-9F669F53A05B}" type="presOf" srcId="{BB69D1A8-9231-4662-A8E8-C62BD1373ED0}" destId="{BC6570F8-89B2-4829-BF68-C8B382DE1001}" srcOrd="0" destOrd="0" presId="urn:microsoft.com/office/officeart/2005/8/layout/hierarchy3"/>
    <dgm:cxn modelId="{B7868CA8-17DC-44DE-8268-07CB765C8463}" srcId="{A91662F8-3A1C-4E61-86B5-03FCEE86A3C7}" destId="{4B8C85EC-CFB6-4969-A278-B2C4C6588CC2}" srcOrd="0" destOrd="0" parTransId="{BB69D1A8-9231-4662-A8E8-C62BD1373ED0}" sibTransId="{DADAC22B-7A6A-4666-A777-6BE58E993152}"/>
    <dgm:cxn modelId="{1FDD18BC-43CE-4ACC-AFFA-C5B51C771AE7}" srcId="{C269D167-C1CA-4F8D-805B-69D58B6B7634}" destId="{A91662F8-3A1C-4E61-86B5-03FCEE86A3C7}" srcOrd="0" destOrd="0" parTransId="{09226386-37E9-475F-8D45-4D43DF569E04}" sibTransId="{D2197EFF-B7F9-4CF6-8BAD-EFF9E3FFF5F0}"/>
    <dgm:cxn modelId="{ACB754BD-FF3C-474C-9346-E7275CC944C9}" type="presOf" srcId="{C269D167-C1CA-4F8D-805B-69D58B6B7634}" destId="{91B2565C-ACE6-4B96-B790-DCD9DEB9F270}" srcOrd="0" destOrd="0" presId="urn:microsoft.com/office/officeart/2005/8/layout/hierarchy3"/>
    <dgm:cxn modelId="{37216A67-11B9-45EE-9884-1EAE6E9A8A64}" type="presParOf" srcId="{91B2565C-ACE6-4B96-B790-DCD9DEB9F270}" destId="{63C53242-53CE-4A7F-BB85-63FD472071EE}" srcOrd="0" destOrd="0" presId="urn:microsoft.com/office/officeart/2005/8/layout/hierarchy3"/>
    <dgm:cxn modelId="{4358E324-288D-4149-9C9E-4D2B65F64481}" type="presParOf" srcId="{63C53242-53CE-4A7F-BB85-63FD472071EE}" destId="{7F88FC8F-AD4C-4CAE-B5D2-87542FF57940}" srcOrd="0" destOrd="0" presId="urn:microsoft.com/office/officeart/2005/8/layout/hierarchy3"/>
    <dgm:cxn modelId="{6525749D-8451-4ECA-B4AC-AC42C8D61DDF}" type="presParOf" srcId="{7F88FC8F-AD4C-4CAE-B5D2-87542FF57940}" destId="{61539032-7013-43AA-AD01-BD7C80FB3A8E}" srcOrd="0" destOrd="0" presId="urn:microsoft.com/office/officeart/2005/8/layout/hierarchy3"/>
    <dgm:cxn modelId="{E81A0176-9C73-4C1C-AABE-D79D242B3A0E}" type="presParOf" srcId="{7F88FC8F-AD4C-4CAE-B5D2-87542FF57940}" destId="{BE7753FD-2DCF-4669-96AD-A7353ED9995A}" srcOrd="1" destOrd="0" presId="urn:microsoft.com/office/officeart/2005/8/layout/hierarchy3"/>
    <dgm:cxn modelId="{98DA4F2F-6091-4162-9610-1E7DD9E103C5}" type="presParOf" srcId="{63C53242-53CE-4A7F-BB85-63FD472071EE}" destId="{4FD5F517-4E48-4528-9948-CE4CF3F7C8BD}" srcOrd="1" destOrd="0" presId="urn:microsoft.com/office/officeart/2005/8/layout/hierarchy3"/>
    <dgm:cxn modelId="{F5A21748-B387-430C-BCA3-6FF9603FC70E}" type="presParOf" srcId="{4FD5F517-4E48-4528-9948-CE4CF3F7C8BD}" destId="{BC6570F8-89B2-4829-BF68-C8B382DE1001}" srcOrd="0" destOrd="0" presId="urn:microsoft.com/office/officeart/2005/8/layout/hierarchy3"/>
    <dgm:cxn modelId="{BAA9A242-15B0-4F1B-8E99-E3970BA328E4}" type="presParOf" srcId="{4FD5F517-4E48-4528-9948-CE4CF3F7C8BD}" destId="{BA8027C3-5C89-47E6-873D-CE06DDE578EE}" srcOrd="1"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539032-7013-43AA-AD01-BD7C80FB3A8E}">
      <dsp:nvSpPr>
        <dsp:cNvPr id="0" name=""/>
        <dsp:cNvSpPr/>
      </dsp:nvSpPr>
      <dsp:spPr>
        <a:xfrm>
          <a:off x="1546" y="278141"/>
          <a:ext cx="1418992" cy="7094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Graduate School &amp; International Education</a:t>
          </a:r>
          <a:endParaRPr lang="en-US" sz="1200" kern="1200">
            <a:latin typeface="Times New Roman" panose="02020603050405020304" pitchFamily="18" charset="0"/>
            <a:cs typeface="Times New Roman" panose="02020603050405020304" pitchFamily="18" charset="0"/>
          </a:endParaRPr>
        </a:p>
      </dsp:txBody>
      <dsp:txXfrm>
        <a:off x="22326" y="298921"/>
        <a:ext cx="1377432" cy="667936"/>
      </dsp:txXfrm>
    </dsp:sp>
    <dsp:sp modelId="{BC6570F8-89B2-4829-BF68-C8B382DE1001}">
      <dsp:nvSpPr>
        <dsp:cNvPr id="0" name=""/>
        <dsp:cNvSpPr/>
      </dsp:nvSpPr>
      <dsp:spPr>
        <a:xfrm>
          <a:off x="143445" y="987637"/>
          <a:ext cx="143445" cy="532335"/>
        </a:xfrm>
        <a:custGeom>
          <a:avLst/>
          <a:gdLst/>
          <a:ahLst/>
          <a:cxnLst/>
          <a:rect l="0" t="0" r="0" b="0"/>
          <a:pathLst>
            <a:path>
              <a:moveTo>
                <a:pt x="0" y="0"/>
              </a:moveTo>
              <a:lnTo>
                <a:pt x="0" y="532335"/>
              </a:lnTo>
              <a:lnTo>
                <a:pt x="143445" y="53233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8027C3-5C89-47E6-873D-CE06DDE578EE}">
      <dsp:nvSpPr>
        <dsp:cNvPr id="0" name=""/>
        <dsp:cNvSpPr/>
      </dsp:nvSpPr>
      <dsp:spPr>
        <a:xfrm>
          <a:off x="286891" y="1165224"/>
          <a:ext cx="2180083" cy="709496"/>
        </a:xfrm>
        <a:prstGeom prst="roundRect">
          <a:avLst>
            <a:gd name="adj" fmla="val 1000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Graduate Interdisciplinary Programs</a:t>
          </a:r>
        </a:p>
      </dsp:txBody>
      <dsp:txXfrm>
        <a:off x="307671" y="1186004"/>
        <a:ext cx="2138523" cy="6679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4052</Words>
  <Characters>28597</Characters>
  <Application>Microsoft Office Word</Application>
  <DocSecurity>0</DocSecurity>
  <Lines>238</Lines>
  <Paragraphs>65</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Yenny Ongko</cp:lastModifiedBy>
  <cp:revision>2</cp:revision>
  <cp:lastPrinted>2019-05-15T14:27:00Z</cp:lastPrinted>
  <dcterms:created xsi:type="dcterms:W3CDTF">2022-09-21T16:57:00Z</dcterms:created>
  <dcterms:modified xsi:type="dcterms:W3CDTF">2022-09-21T16:57:00Z</dcterms:modified>
</cp:coreProperties>
</file>