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18E1E" w14:textId="14B9307A" w:rsidR="00DC7944" w:rsidRPr="00C2256B" w:rsidRDefault="00DC7944" w:rsidP="00DC7944">
      <w:pPr>
        <w:autoSpaceDE w:val="0"/>
        <w:autoSpaceDN w:val="0"/>
        <w:adjustRightInd w:val="0"/>
        <w:rPr>
          <w:rFonts w:ascii="Times New Roman" w:hAnsi="Times New Roman" w:cs="Times New Roman"/>
        </w:rPr>
      </w:pPr>
      <w:r w:rsidRPr="00C2256B">
        <w:rPr>
          <w:rFonts w:ascii="Times New Roman" w:hAnsi="Times New Roman" w:cs="Times New Roman"/>
        </w:rPr>
        <w:t>Certificate</w:t>
      </w:r>
      <w:r w:rsidR="00CE02C8" w:rsidRPr="00C2256B">
        <w:rPr>
          <w:rFonts w:ascii="Times New Roman" w:hAnsi="Times New Roman" w:cs="Times New Roman"/>
        </w:rPr>
        <w:t xml:space="preserve"> of Proficiency </w:t>
      </w:r>
      <w:r w:rsidRPr="00C2256B">
        <w:rPr>
          <w:rFonts w:ascii="Times New Roman" w:hAnsi="Times New Roman" w:cs="Times New Roman"/>
        </w:rPr>
        <w:t>in Music Industry Studies</w:t>
      </w:r>
    </w:p>
    <w:p w14:paraId="223784F5" w14:textId="362D7DDA" w:rsidR="00DC7944" w:rsidRPr="00C2256B" w:rsidRDefault="00DC7944" w:rsidP="00DC7944">
      <w:pPr>
        <w:autoSpaceDE w:val="0"/>
        <w:autoSpaceDN w:val="0"/>
        <w:adjustRightInd w:val="0"/>
        <w:rPr>
          <w:rFonts w:ascii="Times New Roman" w:hAnsi="Times New Roman" w:cs="Times New Roman"/>
        </w:rPr>
      </w:pPr>
      <w:r w:rsidRPr="00C2256B">
        <w:rPr>
          <w:rFonts w:ascii="Times New Roman" w:hAnsi="Times New Roman" w:cs="Times New Roman"/>
        </w:rPr>
        <w:t>Department of Music</w:t>
      </w:r>
    </w:p>
    <w:p w14:paraId="787FADFD" w14:textId="0A41EDBD" w:rsidR="00DC7944" w:rsidRPr="00C2256B" w:rsidRDefault="00DC7944" w:rsidP="00DC7944">
      <w:pPr>
        <w:autoSpaceDE w:val="0"/>
        <w:autoSpaceDN w:val="0"/>
        <w:adjustRightInd w:val="0"/>
        <w:rPr>
          <w:rFonts w:ascii="Times New Roman" w:hAnsi="Times New Roman" w:cs="Times New Roman"/>
        </w:rPr>
      </w:pPr>
    </w:p>
    <w:p w14:paraId="1E4A2176" w14:textId="18B91DD8" w:rsidR="00DC7944" w:rsidRPr="00C2256B" w:rsidRDefault="00D65345" w:rsidP="00DC7944">
      <w:pPr>
        <w:autoSpaceDE w:val="0"/>
        <w:autoSpaceDN w:val="0"/>
        <w:adjustRightInd w:val="0"/>
        <w:rPr>
          <w:rFonts w:ascii="Times New Roman" w:hAnsi="Times New Roman" w:cs="Times New Roman"/>
        </w:rPr>
      </w:pPr>
      <w:r>
        <w:rPr>
          <w:rFonts w:ascii="Times New Roman" w:hAnsi="Times New Roman" w:cs="Times New Roman"/>
        </w:rPr>
        <w:t>Supporting Documentation</w:t>
      </w:r>
    </w:p>
    <w:p w14:paraId="1BA7A8F8" w14:textId="77777777" w:rsidR="00DC7944" w:rsidRPr="00C2256B" w:rsidRDefault="00DC7944" w:rsidP="00DC7944">
      <w:pPr>
        <w:autoSpaceDE w:val="0"/>
        <w:autoSpaceDN w:val="0"/>
        <w:adjustRightInd w:val="0"/>
        <w:rPr>
          <w:rFonts w:ascii="Times New Roman" w:hAnsi="Times New Roman" w:cs="Times New Roman"/>
        </w:rPr>
      </w:pPr>
    </w:p>
    <w:p w14:paraId="70049014" w14:textId="3597B175" w:rsidR="00DC7944" w:rsidRPr="00C2256B" w:rsidRDefault="00DC7944" w:rsidP="00307210">
      <w:pPr>
        <w:pStyle w:val="ListParagraph"/>
        <w:numPr>
          <w:ilvl w:val="0"/>
          <w:numId w:val="1"/>
        </w:numPr>
        <w:autoSpaceDE w:val="0"/>
        <w:autoSpaceDN w:val="0"/>
        <w:adjustRightInd w:val="0"/>
        <w:ind w:left="360"/>
        <w:rPr>
          <w:rFonts w:ascii="Times New Roman" w:hAnsi="Times New Roman" w:cs="Times New Roman"/>
          <w:b/>
          <w:bCs/>
        </w:rPr>
      </w:pPr>
      <w:r w:rsidRPr="00C2256B">
        <w:rPr>
          <w:rFonts w:ascii="Times New Roman" w:hAnsi="Times New Roman" w:cs="Times New Roman"/>
          <w:b/>
          <w:bCs/>
        </w:rPr>
        <w:t>Curriculum outline – List of courses in the new program – Underline required courses</w:t>
      </w:r>
    </w:p>
    <w:p w14:paraId="28112F27" w14:textId="364AAB75" w:rsidR="00DC7944" w:rsidRPr="00C2256B" w:rsidRDefault="00DC7944" w:rsidP="00DC7944">
      <w:pPr>
        <w:autoSpaceDE w:val="0"/>
        <w:autoSpaceDN w:val="0"/>
        <w:adjustRightInd w:val="0"/>
        <w:rPr>
          <w:rFonts w:ascii="Times New Roman" w:hAnsi="Times New Roman" w:cs="Times New Roman"/>
        </w:rPr>
      </w:pPr>
    </w:p>
    <w:p w14:paraId="34151151" w14:textId="2C69B765" w:rsidR="008F5972" w:rsidRPr="00FE6AD8" w:rsidRDefault="000C6EBB" w:rsidP="008F5972">
      <w:pPr>
        <w:rPr>
          <w:rFonts w:ascii="Times New Roman" w:hAnsi="Times New Roman" w:cs="Times New Roman"/>
          <w:u w:val="single"/>
        </w:rPr>
      </w:pPr>
      <w:r w:rsidRPr="00FE6AD8">
        <w:rPr>
          <w:rFonts w:ascii="Times New Roman" w:hAnsi="Times New Roman" w:cs="Times New Roman"/>
          <w:u w:val="single"/>
        </w:rPr>
        <w:t>MLIT 1333 Popular Music</w:t>
      </w:r>
    </w:p>
    <w:p w14:paraId="6EAD73DB" w14:textId="423FD340" w:rsidR="000C6EBB" w:rsidRPr="00FE6AD8" w:rsidRDefault="000C6EBB" w:rsidP="008F5972">
      <w:pPr>
        <w:rPr>
          <w:rFonts w:ascii="Times New Roman" w:hAnsi="Times New Roman" w:cs="Times New Roman"/>
          <w:u w:val="single"/>
        </w:rPr>
      </w:pPr>
      <w:r w:rsidRPr="00FE6AD8">
        <w:rPr>
          <w:rFonts w:ascii="Times New Roman" w:hAnsi="Times New Roman" w:cs="Times New Roman"/>
          <w:u w:val="single"/>
        </w:rPr>
        <w:t>MUIN 3213 21</w:t>
      </w:r>
      <w:r w:rsidRPr="00FE6AD8">
        <w:rPr>
          <w:rFonts w:ascii="Times New Roman" w:hAnsi="Times New Roman" w:cs="Times New Roman"/>
          <w:u w:val="single"/>
          <w:vertAlign w:val="superscript"/>
        </w:rPr>
        <w:t>st</w:t>
      </w:r>
      <w:r w:rsidRPr="00FE6AD8">
        <w:rPr>
          <w:rFonts w:ascii="Times New Roman" w:hAnsi="Times New Roman" w:cs="Times New Roman"/>
          <w:u w:val="single"/>
        </w:rPr>
        <w:t xml:space="preserve"> Century Music Industry</w:t>
      </w:r>
    </w:p>
    <w:p w14:paraId="2598164B" w14:textId="1E4885AD" w:rsidR="000C6EBB" w:rsidRPr="00FE6AD8" w:rsidRDefault="000C6EBB" w:rsidP="008F5972">
      <w:pPr>
        <w:rPr>
          <w:rFonts w:ascii="Times New Roman" w:hAnsi="Times New Roman" w:cs="Times New Roman"/>
          <w:u w:val="single"/>
        </w:rPr>
      </w:pPr>
      <w:r w:rsidRPr="00FE6AD8">
        <w:rPr>
          <w:rFonts w:ascii="Times New Roman" w:hAnsi="Times New Roman" w:cs="Times New Roman"/>
          <w:u w:val="single"/>
        </w:rPr>
        <w:t>MUIN 4103 Legal Aspects of The Music Industry</w:t>
      </w:r>
    </w:p>
    <w:p w14:paraId="27461F41" w14:textId="2C3198AF" w:rsidR="008F5972" w:rsidRPr="00FE6AD8" w:rsidRDefault="000C6EBB" w:rsidP="008F5972">
      <w:pPr>
        <w:rPr>
          <w:rFonts w:ascii="Times New Roman" w:hAnsi="Times New Roman" w:cs="Times New Roman"/>
          <w:u w:val="single"/>
        </w:rPr>
      </w:pPr>
      <w:r w:rsidRPr="00FE6AD8">
        <w:rPr>
          <w:rFonts w:ascii="Times New Roman" w:hAnsi="Times New Roman" w:cs="Times New Roman"/>
          <w:u w:val="single"/>
        </w:rPr>
        <w:t>MUIN 3313 The Art of Music Production</w:t>
      </w:r>
    </w:p>
    <w:p w14:paraId="7FDAD0D5" w14:textId="77777777" w:rsidR="00DC7944" w:rsidRPr="00C2256B" w:rsidRDefault="00DC7944" w:rsidP="00DC7944">
      <w:pPr>
        <w:autoSpaceDE w:val="0"/>
        <w:autoSpaceDN w:val="0"/>
        <w:adjustRightInd w:val="0"/>
        <w:rPr>
          <w:rFonts w:ascii="Times New Roman" w:hAnsi="Times New Roman" w:cs="Times New Roman"/>
        </w:rPr>
      </w:pPr>
    </w:p>
    <w:p w14:paraId="7A183DB5" w14:textId="460366D4" w:rsidR="00DC7944" w:rsidRPr="00C2256B" w:rsidRDefault="00DC7944" w:rsidP="00307210">
      <w:pPr>
        <w:pStyle w:val="ListParagraph"/>
        <w:numPr>
          <w:ilvl w:val="0"/>
          <w:numId w:val="1"/>
        </w:numPr>
        <w:autoSpaceDE w:val="0"/>
        <w:autoSpaceDN w:val="0"/>
        <w:adjustRightInd w:val="0"/>
        <w:ind w:left="360"/>
        <w:rPr>
          <w:rFonts w:ascii="Times New Roman" w:hAnsi="Times New Roman" w:cs="Times New Roman"/>
          <w:b/>
          <w:bCs/>
        </w:rPr>
      </w:pPr>
      <w:r w:rsidRPr="00C2256B">
        <w:rPr>
          <w:rFonts w:ascii="Times New Roman" w:hAnsi="Times New Roman" w:cs="Times New Roman"/>
          <w:b/>
          <w:bCs/>
        </w:rPr>
        <w:t>Total semester credit hours required for proposed program (Program range: CP: 6-21 SCH; TC: 21-45 SCH; GC: 12-21 SCH)</w:t>
      </w:r>
    </w:p>
    <w:p w14:paraId="499075C8" w14:textId="38C08D92" w:rsidR="006146B1" w:rsidRPr="00C2256B" w:rsidRDefault="006146B1" w:rsidP="006146B1">
      <w:pPr>
        <w:autoSpaceDE w:val="0"/>
        <w:autoSpaceDN w:val="0"/>
        <w:adjustRightInd w:val="0"/>
        <w:rPr>
          <w:rFonts w:ascii="Times New Roman" w:hAnsi="Times New Roman" w:cs="Times New Roman"/>
        </w:rPr>
      </w:pPr>
    </w:p>
    <w:p w14:paraId="4E03F7EC" w14:textId="62A729C6" w:rsidR="006146B1" w:rsidRPr="00C2256B" w:rsidRDefault="006146B1" w:rsidP="006146B1">
      <w:pPr>
        <w:autoSpaceDE w:val="0"/>
        <w:autoSpaceDN w:val="0"/>
        <w:adjustRightInd w:val="0"/>
        <w:rPr>
          <w:rFonts w:ascii="Times New Roman" w:hAnsi="Times New Roman" w:cs="Times New Roman"/>
        </w:rPr>
      </w:pPr>
      <w:r w:rsidRPr="00C2256B">
        <w:rPr>
          <w:rFonts w:ascii="Times New Roman" w:hAnsi="Times New Roman" w:cs="Times New Roman"/>
        </w:rPr>
        <w:t>1</w:t>
      </w:r>
      <w:r w:rsidR="008F5972" w:rsidRPr="00C2256B">
        <w:rPr>
          <w:rFonts w:ascii="Times New Roman" w:hAnsi="Times New Roman" w:cs="Times New Roman"/>
        </w:rPr>
        <w:t>2</w:t>
      </w:r>
      <w:r w:rsidRPr="00C2256B">
        <w:rPr>
          <w:rFonts w:ascii="Times New Roman" w:hAnsi="Times New Roman" w:cs="Times New Roman"/>
        </w:rPr>
        <w:t xml:space="preserve"> Hours</w:t>
      </w:r>
    </w:p>
    <w:p w14:paraId="533B5E50" w14:textId="77777777" w:rsidR="006146B1" w:rsidRPr="00C2256B" w:rsidRDefault="006146B1" w:rsidP="006146B1">
      <w:pPr>
        <w:autoSpaceDE w:val="0"/>
        <w:autoSpaceDN w:val="0"/>
        <w:adjustRightInd w:val="0"/>
        <w:rPr>
          <w:rFonts w:ascii="Times New Roman" w:hAnsi="Times New Roman" w:cs="Times New Roman"/>
        </w:rPr>
      </w:pPr>
    </w:p>
    <w:p w14:paraId="0F043F12" w14:textId="30982A46" w:rsidR="00DC7944" w:rsidRPr="00C2256B" w:rsidRDefault="00DC7944" w:rsidP="00307210">
      <w:pPr>
        <w:pStyle w:val="ListParagraph"/>
        <w:numPr>
          <w:ilvl w:val="0"/>
          <w:numId w:val="1"/>
        </w:numPr>
        <w:autoSpaceDE w:val="0"/>
        <w:autoSpaceDN w:val="0"/>
        <w:adjustRightInd w:val="0"/>
        <w:ind w:left="360"/>
        <w:rPr>
          <w:rFonts w:ascii="Times New Roman" w:hAnsi="Times New Roman" w:cs="Times New Roman"/>
          <w:b/>
          <w:bCs/>
        </w:rPr>
      </w:pPr>
      <w:r w:rsidRPr="00C2256B">
        <w:rPr>
          <w:rFonts w:ascii="Times New Roman" w:hAnsi="Times New Roman" w:cs="Times New Roman"/>
          <w:b/>
          <w:bCs/>
        </w:rPr>
        <w:t>New courses and new course descriptions</w:t>
      </w:r>
    </w:p>
    <w:p w14:paraId="44093738" w14:textId="337D894B" w:rsidR="006146B1" w:rsidRPr="00C2256B" w:rsidRDefault="006146B1" w:rsidP="006146B1">
      <w:pPr>
        <w:autoSpaceDE w:val="0"/>
        <w:autoSpaceDN w:val="0"/>
        <w:adjustRightInd w:val="0"/>
        <w:rPr>
          <w:rFonts w:ascii="Times New Roman" w:hAnsi="Times New Roman" w:cs="Times New Roman"/>
        </w:rPr>
      </w:pPr>
    </w:p>
    <w:p w14:paraId="301653C5" w14:textId="77777777" w:rsidR="003F00C6" w:rsidRPr="00B2532D" w:rsidRDefault="003F00C6" w:rsidP="004705EA">
      <w:pPr>
        <w:rPr>
          <w:rFonts w:ascii="Times New Roman" w:hAnsi="Times New Roman" w:cs="Times New Roman"/>
        </w:rPr>
      </w:pPr>
      <w:r w:rsidRPr="00B2532D">
        <w:rPr>
          <w:rFonts w:ascii="Times New Roman" w:hAnsi="Times New Roman" w:cs="Times New Roman"/>
        </w:rPr>
        <w:t>MUAC 3313 The Art of Music Production</w:t>
      </w:r>
    </w:p>
    <w:p w14:paraId="00586B46" w14:textId="53B1CDBE" w:rsidR="003F00C6" w:rsidRPr="00C2256B" w:rsidRDefault="00C410BA" w:rsidP="003F00C6">
      <w:pPr>
        <w:spacing w:before="100" w:beforeAutospacing="1" w:after="100" w:afterAutospacing="1"/>
        <w:rPr>
          <w:rFonts w:ascii="Times New Roman" w:eastAsia="Times New Roman" w:hAnsi="Times New Roman" w:cs="Times New Roman"/>
        </w:rPr>
      </w:pPr>
      <w:r w:rsidRPr="00C410BA">
        <w:rPr>
          <w:rFonts w:ascii="Times New Roman" w:eastAsia="Times New Roman" w:hAnsi="Times New Roman" w:cs="Times New Roman"/>
        </w:rPr>
        <w:t xml:space="preserve">Provides foundational skills used in creating, editing, mixing, producing recordings using digital production techniques. Topics include properties of sound, tools of the audio trade, </w:t>
      </w:r>
      <w:proofErr w:type="gramStart"/>
      <w:r w:rsidRPr="00C410BA">
        <w:rPr>
          <w:rFonts w:ascii="Times New Roman" w:eastAsia="Times New Roman" w:hAnsi="Times New Roman" w:cs="Times New Roman"/>
        </w:rPr>
        <w:t>philosophy</w:t>
      </w:r>
      <w:proofErr w:type="gramEnd"/>
      <w:r w:rsidRPr="00C410BA">
        <w:rPr>
          <w:rFonts w:ascii="Times New Roman" w:eastAsia="Times New Roman" w:hAnsi="Times New Roman" w:cs="Times New Roman"/>
        </w:rPr>
        <w:t xml:space="preserve"> and methodology of recording, and how to manipulate sound in a variety of ways once captured</w:t>
      </w:r>
      <w:r w:rsidR="003F00C6" w:rsidRPr="00C2256B">
        <w:rPr>
          <w:rFonts w:ascii="Times New Roman" w:eastAsia="Times New Roman" w:hAnsi="Times New Roman" w:cs="Times New Roman"/>
        </w:rPr>
        <w:t xml:space="preserve">. </w:t>
      </w:r>
    </w:p>
    <w:p w14:paraId="30F441D3" w14:textId="6DBAD589" w:rsidR="00DC7944" w:rsidRPr="00C2256B" w:rsidRDefault="00DC7944" w:rsidP="00307210">
      <w:pPr>
        <w:pStyle w:val="ListParagraph"/>
        <w:numPr>
          <w:ilvl w:val="0"/>
          <w:numId w:val="1"/>
        </w:numPr>
        <w:autoSpaceDE w:val="0"/>
        <w:autoSpaceDN w:val="0"/>
        <w:adjustRightInd w:val="0"/>
        <w:ind w:left="360"/>
        <w:rPr>
          <w:rFonts w:ascii="Times New Roman" w:hAnsi="Times New Roman" w:cs="Times New Roman"/>
          <w:b/>
          <w:bCs/>
        </w:rPr>
      </w:pPr>
      <w:r w:rsidRPr="00C2256B">
        <w:rPr>
          <w:rFonts w:ascii="Times New Roman" w:hAnsi="Times New Roman" w:cs="Times New Roman"/>
          <w:b/>
          <w:bCs/>
        </w:rPr>
        <w:t>Program goals and objectives</w:t>
      </w:r>
    </w:p>
    <w:p w14:paraId="5EE0B634" w14:textId="5A78642D" w:rsidR="0018709B" w:rsidRPr="00C2256B" w:rsidRDefault="0018709B" w:rsidP="0018709B">
      <w:pPr>
        <w:autoSpaceDE w:val="0"/>
        <w:autoSpaceDN w:val="0"/>
        <w:adjustRightInd w:val="0"/>
        <w:rPr>
          <w:rFonts w:ascii="Times New Roman" w:hAnsi="Times New Roman" w:cs="Times New Roman"/>
          <w:b/>
          <w:bCs/>
        </w:rPr>
      </w:pPr>
    </w:p>
    <w:p w14:paraId="089E3455" w14:textId="06D61801" w:rsidR="003F00C6" w:rsidRPr="00C2256B" w:rsidRDefault="0018709B" w:rsidP="006A0653">
      <w:pPr>
        <w:autoSpaceDE w:val="0"/>
        <w:autoSpaceDN w:val="0"/>
        <w:adjustRightInd w:val="0"/>
        <w:rPr>
          <w:rFonts w:ascii="Times New Roman" w:hAnsi="Times New Roman" w:cs="Times New Roman"/>
        </w:rPr>
      </w:pPr>
      <w:r w:rsidRPr="00C2256B">
        <w:rPr>
          <w:rFonts w:ascii="Times New Roman" w:hAnsi="Times New Roman" w:cs="Times New Roman"/>
        </w:rPr>
        <w:t>This program is designed to prepare students from a large variety of backgrounds for careers in many aspects of the music industry. Because the music industry is a vast, diverse, and global business, this certificate includes a wide range of courses and multiple option</w:t>
      </w:r>
      <w:r w:rsidR="000570D0" w:rsidRPr="00C2256B">
        <w:rPr>
          <w:rFonts w:ascii="Times New Roman" w:hAnsi="Times New Roman" w:cs="Times New Roman"/>
        </w:rPr>
        <w:t>s</w:t>
      </w:r>
      <w:r w:rsidRPr="00C2256B">
        <w:rPr>
          <w:rFonts w:ascii="Times New Roman" w:hAnsi="Times New Roman" w:cs="Times New Roman"/>
        </w:rPr>
        <w:t xml:space="preserve"> for capstone projects appealing to music creators, entrepreneurs, and </w:t>
      </w:r>
      <w:r w:rsidR="000570D0" w:rsidRPr="00C2256B">
        <w:rPr>
          <w:rFonts w:ascii="Times New Roman" w:hAnsi="Times New Roman" w:cs="Times New Roman"/>
        </w:rPr>
        <w:t xml:space="preserve">those looking to work in major music industry firms. </w:t>
      </w:r>
      <w:r w:rsidR="00D838B6" w:rsidRPr="00C2256B">
        <w:rPr>
          <w:rFonts w:ascii="Times New Roman" w:hAnsi="Times New Roman" w:cs="Times New Roman"/>
        </w:rPr>
        <w:t>The certificate format allows broad access to this program by students in any major and can additionally serve the working professional music community in Arkansas by providing music industry training. Specifically, this certificate intends to prepare students for careers that include but are not limited to:</w:t>
      </w:r>
    </w:p>
    <w:p w14:paraId="5E63845A" w14:textId="77777777" w:rsidR="006A0653" w:rsidRPr="00C2256B" w:rsidRDefault="006A0653" w:rsidP="006A0653">
      <w:pPr>
        <w:autoSpaceDE w:val="0"/>
        <w:autoSpaceDN w:val="0"/>
        <w:adjustRightInd w:val="0"/>
        <w:rPr>
          <w:rFonts w:ascii="Times New Roman" w:hAnsi="Times New Roman" w:cs="Times New Roman"/>
        </w:rPr>
      </w:pPr>
    </w:p>
    <w:p w14:paraId="384A600B" w14:textId="77777777" w:rsidR="003F00C6" w:rsidRPr="00C2256B" w:rsidRDefault="003F00C6" w:rsidP="006A0653">
      <w:pPr>
        <w:numPr>
          <w:ilvl w:val="0"/>
          <w:numId w:val="3"/>
        </w:numPr>
        <w:autoSpaceDE w:val="0"/>
        <w:autoSpaceDN w:val="0"/>
        <w:adjustRightInd w:val="0"/>
        <w:rPr>
          <w:rFonts w:ascii="Times New Roman" w:hAnsi="Times New Roman" w:cs="Times New Roman"/>
        </w:rPr>
      </w:pPr>
      <w:r w:rsidRPr="00C2256B">
        <w:rPr>
          <w:rFonts w:ascii="Times New Roman" w:hAnsi="Times New Roman" w:cs="Times New Roman"/>
        </w:rPr>
        <w:t xml:space="preserve">Major and Independent Labels: Artist Development, Promotion, Marketing, </w:t>
      </w:r>
    </w:p>
    <w:p w14:paraId="1853648F" w14:textId="77777777" w:rsidR="003F00C6" w:rsidRPr="00C2256B" w:rsidRDefault="003F00C6" w:rsidP="006A0653">
      <w:pPr>
        <w:numPr>
          <w:ilvl w:val="0"/>
          <w:numId w:val="3"/>
        </w:numPr>
        <w:autoSpaceDE w:val="0"/>
        <w:autoSpaceDN w:val="0"/>
        <w:adjustRightInd w:val="0"/>
        <w:rPr>
          <w:rFonts w:ascii="Times New Roman" w:hAnsi="Times New Roman" w:cs="Times New Roman"/>
        </w:rPr>
      </w:pPr>
      <w:r w:rsidRPr="00C2256B">
        <w:rPr>
          <w:rFonts w:ascii="Times New Roman" w:hAnsi="Times New Roman" w:cs="Times New Roman"/>
        </w:rPr>
        <w:t>Music Law: Copyright, IP, Publishing, Music Clearing</w:t>
      </w:r>
    </w:p>
    <w:p w14:paraId="52457E44" w14:textId="77777777" w:rsidR="003F00C6" w:rsidRPr="00C2256B" w:rsidRDefault="003F00C6" w:rsidP="006A0653">
      <w:pPr>
        <w:numPr>
          <w:ilvl w:val="0"/>
          <w:numId w:val="3"/>
        </w:numPr>
        <w:autoSpaceDE w:val="0"/>
        <w:autoSpaceDN w:val="0"/>
        <w:adjustRightInd w:val="0"/>
        <w:rPr>
          <w:rFonts w:ascii="Times New Roman" w:hAnsi="Times New Roman" w:cs="Times New Roman"/>
        </w:rPr>
      </w:pPr>
      <w:r w:rsidRPr="00C2256B">
        <w:rPr>
          <w:rFonts w:ascii="Times New Roman" w:hAnsi="Times New Roman" w:cs="Times New Roman"/>
        </w:rPr>
        <w:t>Music Technology, Recording, Production, Gaming, Audio Software</w:t>
      </w:r>
    </w:p>
    <w:p w14:paraId="4F09D902" w14:textId="77777777" w:rsidR="003F00C6" w:rsidRPr="00C2256B" w:rsidRDefault="003F00C6" w:rsidP="006A0653">
      <w:pPr>
        <w:numPr>
          <w:ilvl w:val="0"/>
          <w:numId w:val="3"/>
        </w:numPr>
        <w:autoSpaceDE w:val="0"/>
        <w:autoSpaceDN w:val="0"/>
        <w:adjustRightInd w:val="0"/>
        <w:rPr>
          <w:rFonts w:ascii="Times New Roman" w:hAnsi="Times New Roman" w:cs="Times New Roman"/>
        </w:rPr>
      </w:pPr>
      <w:r w:rsidRPr="00C2256B">
        <w:rPr>
          <w:rFonts w:ascii="Times New Roman" w:hAnsi="Times New Roman" w:cs="Times New Roman"/>
        </w:rPr>
        <w:t>Music Management: Booking, Live Production, Branding, Digital Promotion</w:t>
      </w:r>
    </w:p>
    <w:p w14:paraId="46E1AF34" w14:textId="77777777" w:rsidR="0018709B" w:rsidRPr="00C2256B" w:rsidRDefault="0018709B" w:rsidP="0018709B">
      <w:pPr>
        <w:autoSpaceDE w:val="0"/>
        <w:autoSpaceDN w:val="0"/>
        <w:adjustRightInd w:val="0"/>
        <w:rPr>
          <w:rFonts w:ascii="Times New Roman" w:hAnsi="Times New Roman" w:cs="Times New Roman"/>
          <w:b/>
          <w:bCs/>
        </w:rPr>
      </w:pPr>
    </w:p>
    <w:p w14:paraId="258DFC8B" w14:textId="40BE6C32" w:rsidR="00DC7944" w:rsidRPr="00C2256B" w:rsidRDefault="00DC7944" w:rsidP="00C62ACB">
      <w:pPr>
        <w:pStyle w:val="ListParagraph"/>
        <w:numPr>
          <w:ilvl w:val="0"/>
          <w:numId w:val="1"/>
        </w:numPr>
        <w:autoSpaceDE w:val="0"/>
        <w:autoSpaceDN w:val="0"/>
        <w:adjustRightInd w:val="0"/>
        <w:ind w:left="360"/>
        <w:rPr>
          <w:rFonts w:ascii="Times New Roman" w:hAnsi="Times New Roman" w:cs="Times New Roman"/>
          <w:b/>
          <w:bCs/>
        </w:rPr>
      </w:pPr>
      <w:r w:rsidRPr="00C2256B">
        <w:rPr>
          <w:rFonts w:ascii="Times New Roman" w:hAnsi="Times New Roman" w:cs="Times New Roman"/>
          <w:b/>
          <w:bCs/>
        </w:rPr>
        <w:t>Expected student learning outcomes</w:t>
      </w:r>
    </w:p>
    <w:p w14:paraId="0AD8F868" w14:textId="1673FE96" w:rsidR="00A42BFA" w:rsidRPr="00C2256B" w:rsidRDefault="00A42BFA" w:rsidP="00A42BFA">
      <w:pPr>
        <w:autoSpaceDE w:val="0"/>
        <w:autoSpaceDN w:val="0"/>
        <w:adjustRightInd w:val="0"/>
        <w:rPr>
          <w:rFonts w:ascii="Times New Roman" w:hAnsi="Times New Roman" w:cs="Times New Roman"/>
        </w:rPr>
      </w:pPr>
    </w:p>
    <w:p w14:paraId="2041C631" w14:textId="77777777" w:rsidR="003F00C6" w:rsidRPr="00C2256B" w:rsidRDefault="003F00C6" w:rsidP="006A0653">
      <w:pPr>
        <w:pStyle w:val="ListParagraph"/>
        <w:numPr>
          <w:ilvl w:val="0"/>
          <w:numId w:val="4"/>
        </w:numPr>
        <w:autoSpaceDE w:val="0"/>
        <w:autoSpaceDN w:val="0"/>
        <w:adjustRightInd w:val="0"/>
        <w:rPr>
          <w:rFonts w:ascii="Times New Roman" w:hAnsi="Times New Roman" w:cs="Times New Roman"/>
        </w:rPr>
      </w:pPr>
      <w:r w:rsidRPr="00C2256B">
        <w:rPr>
          <w:rFonts w:ascii="Times New Roman" w:hAnsi="Times New Roman" w:cs="Times New Roman"/>
        </w:rPr>
        <w:t>Understand the basic history, law, and economics of the music industry</w:t>
      </w:r>
    </w:p>
    <w:p w14:paraId="165D0D83" w14:textId="77777777" w:rsidR="003F00C6" w:rsidRPr="00C2256B" w:rsidRDefault="003F00C6" w:rsidP="006A0653">
      <w:pPr>
        <w:pStyle w:val="ListParagraph"/>
        <w:numPr>
          <w:ilvl w:val="0"/>
          <w:numId w:val="4"/>
        </w:numPr>
        <w:autoSpaceDE w:val="0"/>
        <w:autoSpaceDN w:val="0"/>
        <w:adjustRightInd w:val="0"/>
        <w:rPr>
          <w:rFonts w:ascii="Times New Roman" w:hAnsi="Times New Roman" w:cs="Times New Roman"/>
        </w:rPr>
      </w:pPr>
      <w:r w:rsidRPr="00C2256B">
        <w:rPr>
          <w:rFonts w:ascii="Times New Roman" w:hAnsi="Times New Roman" w:cs="Times New Roman"/>
        </w:rPr>
        <w:t>Analyze current music industry trends</w:t>
      </w:r>
    </w:p>
    <w:p w14:paraId="0ADC078D" w14:textId="77777777" w:rsidR="003F00C6" w:rsidRPr="00C2256B" w:rsidRDefault="003F00C6" w:rsidP="006A0653">
      <w:pPr>
        <w:pStyle w:val="ListParagraph"/>
        <w:numPr>
          <w:ilvl w:val="0"/>
          <w:numId w:val="4"/>
        </w:numPr>
        <w:autoSpaceDE w:val="0"/>
        <w:autoSpaceDN w:val="0"/>
        <w:adjustRightInd w:val="0"/>
        <w:rPr>
          <w:rFonts w:ascii="Times New Roman" w:hAnsi="Times New Roman" w:cs="Times New Roman"/>
        </w:rPr>
      </w:pPr>
      <w:r w:rsidRPr="00C2256B">
        <w:rPr>
          <w:rFonts w:ascii="Times New Roman" w:hAnsi="Times New Roman" w:cs="Times New Roman"/>
        </w:rPr>
        <w:t>Evaluate music through a popular culture and commercialization framework</w:t>
      </w:r>
    </w:p>
    <w:p w14:paraId="361A5F1A" w14:textId="77777777" w:rsidR="003F00C6" w:rsidRPr="00C2256B" w:rsidRDefault="003F00C6" w:rsidP="006A0653">
      <w:pPr>
        <w:pStyle w:val="ListParagraph"/>
        <w:numPr>
          <w:ilvl w:val="0"/>
          <w:numId w:val="4"/>
        </w:numPr>
        <w:autoSpaceDE w:val="0"/>
        <w:autoSpaceDN w:val="0"/>
        <w:adjustRightInd w:val="0"/>
        <w:rPr>
          <w:rFonts w:ascii="Times New Roman" w:hAnsi="Times New Roman" w:cs="Times New Roman"/>
        </w:rPr>
      </w:pPr>
      <w:r w:rsidRPr="00C2256B">
        <w:rPr>
          <w:rFonts w:ascii="Times New Roman" w:hAnsi="Times New Roman" w:cs="Times New Roman"/>
        </w:rPr>
        <w:lastRenderedPageBreak/>
        <w:t>Demonstrate competency in digital music production techniques</w:t>
      </w:r>
    </w:p>
    <w:p w14:paraId="2CBF28BC" w14:textId="77777777" w:rsidR="003F00C6" w:rsidRPr="00C2256B" w:rsidRDefault="003F00C6" w:rsidP="006A0653">
      <w:pPr>
        <w:pStyle w:val="ListParagraph"/>
        <w:numPr>
          <w:ilvl w:val="0"/>
          <w:numId w:val="4"/>
        </w:numPr>
        <w:autoSpaceDE w:val="0"/>
        <w:autoSpaceDN w:val="0"/>
        <w:adjustRightInd w:val="0"/>
        <w:rPr>
          <w:rFonts w:ascii="Times New Roman" w:hAnsi="Times New Roman" w:cs="Times New Roman"/>
        </w:rPr>
      </w:pPr>
      <w:r w:rsidRPr="00C2256B">
        <w:rPr>
          <w:rFonts w:ascii="Times New Roman" w:hAnsi="Times New Roman" w:cs="Times New Roman"/>
        </w:rPr>
        <w:t>Use data to understand music industry decisions</w:t>
      </w:r>
    </w:p>
    <w:p w14:paraId="4B36B9E2" w14:textId="15022AAF" w:rsidR="003F00C6" w:rsidRPr="00C2256B" w:rsidRDefault="003F00C6" w:rsidP="006A0653">
      <w:pPr>
        <w:pStyle w:val="ListParagraph"/>
        <w:numPr>
          <w:ilvl w:val="0"/>
          <w:numId w:val="4"/>
        </w:numPr>
        <w:autoSpaceDE w:val="0"/>
        <w:autoSpaceDN w:val="0"/>
        <w:adjustRightInd w:val="0"/>
        <w:rPr>
          <w:rFonts w:ascii="Times New Roman" w:hAnsi="Times New Roman" w:cs="Times New Roman"/>
        </w:rPr>
      </w:pPr>
      <w:r w:rsidRPr="00C2256B">
        <w:rPr>
          <w:rFonts w:ascii="Times New Roman" w:hAnsi="Times New Roman" w:cs="Times New Roman"/>
        </w:rPr>
        <w:t>Understand historical and current diversity, equity, and inclusion issues in the music industry</w:t>
      </w:r>
    </w:p>
    <w:p w14:paraId="0D85EA79" w14:textId="77777777" w:rsidR="003F00C6" w:rsidRPr="00C2256B" w:rsidRDefault="003F00C6" w:rsidP="006A0653">
      <w:pPr>
        <w:autoSpaceDE w:val="0"/>
        <w:autoSpaceDN w:val="0"/>
        <w:adjustRightInd w:val="0"/>
        <w:rPr>
          <w:rFonts w:ascii="Times New Roman" w:hAnsi="Times New Roman" w:cs="Times New Roman"/>
        </w:rPr>
      </w:pPr>
    </w:p>
    <w:p w14:paraId="6580CF7D" w14:textId="77777777" w:rsidR="003F00C6" w:rsidRPr="00C2256B" w:rsidRDefault="003F00C6" w:rsidP="006A0653">
      <w:pPr>
        <w:autoSpaceDE w:val="0"/>
        <w:autoSpaceDN w:val="0"/>
        <w:adjustRightInd w:val="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990"/>
        <w:gridCol w:w="1170"/>
        <w:gridCol w:w="1080"/>
        <w:gridCol w:w="1080"/>
        <w:gridCol w:w="1080"/>
        <w:gridCol w:w="1080"/>
      </w:tblGrid>
      <w:tr w:rsidR="003F00C6" w:rsidRPr="00C2256B" w14:paraId="39F7C2AA" w14:textId="77777777" w:rsidTr="006A0653">
        <w:tc>
          <w:tcPr>
            <w:tcW w:w="2065" w:type="dxa"/>
            <w:tcBorders>
              <w:top w:val="single" w:sz="4" w:space="0" w:color="auto"/>
              <w:bottom w:val="single" w:sz="4" w:space="0" w:color="auto"/>
            </w:tcBorders>
          </w:tcPr>
          <w:p w14:paraId="19A4DCB5" w14:textId="77777777" w:rsidR="003F00C6" w:rsidRPr="00C2256B" w:rsidRDefault="003F00C6" w:rsidP="006A0653">
            <w:pPr>
              <w:autoSpaceDE w:val="0"/>
              <w:autoSpaceDN w:val="0"/>
              <w:adjustRightInd w:val="0"/>
              <w:rPr>
                <w:rFonts w:ascii="Times New Roman" w:hAnsi="Times New Roman" w:cs="Times New Roman"/>
                <w:i/>
                <w:iCs/>
              </w:rPr>
            </w:pPr>
            <w:r w:rsidRPr="00C2256B">
              <w:rPr>
                <w:rFonts w:ascii="Times New Roman" w:hAnsi="Times New Roman" w:cs="Times New Roman"/>
                <w:i/>
                <w:iCs/>
              </w:rPr>
              <w:t>Course</w:t>
            </w:r>
          </w:p>
        </w:tc>
        <w:tc>
          <w:tcPr>
            <w:tcW w:w="990" w:type="dxa"/>
            <w:tcBorders>
              <w:top w:val="single" w:sz="4" w:space="0" w:color="auto"/>
              <w:bottom w:val="single" w:sz="4" w:space="0" w:color="auto"/>
            </w:tcBorders>
          </w:tcPr>
          <w:p w14:paraId="64B3CD9D" w14:textId="77777777" w:rsidR="003F00C6" w:rsidRPr="00C2256B" w:rsidRDefault="003F00C6" w:rsidP="006A0653">
            <w:pPr>
              <w:autoSpaceDE w:val="0"/>
              <w:autoSpaceDN w:val="0"/>
              <w:adjustRightInd w:val="0"/>
              <w:rPr>
                <w:rFonts w:ascii="Times New Roman" w:hAnsi="Times New Roman" w:cs="Times New Roman"/>
                <w:i/>
                <w:iCs/>
              </w:rPr>
            </w:pPr>
            <w:r w:rsidRPr="00C2256B">
              <w:rPr>
                <w:rFonts w:ascii="Times New Roman" w:hAnsi="Times New Roman" w:cs="Times New Roman"/>
                <w:i/>
                <w:iCs/>
              </w:rPr>
              <w:t>A</w:t>
            </w:r>
          </w:p>
        </w:tc>
        <w:tc>
          <w:tcPr>
            <w:tcW w:w="1170" w:type="dxa"/>
            <w:tcBorders>
              <w:top w:val="single" w:sz="4" w:space="0" w:color="auto"/>
              <w:bottom w:val="single" w:sz="4" w:space="0" w:color="auto"/>
            </w:tcBorders>
          </w:tcPr>
          <w:p w14:paraId="60E3F346" w14:textId="77777777" w:rsidR="003F00C6" w:rsidRPr="00C2256B" w:rsidRDefault="003F00C6" w:rsidP="006A0653">
            <w:pPr>
              <w:autoSpaceDE w:val="0"/>
              <w:autoSpaceDN w:val="0"/>
              <w:adjustRightInd w:val="0"/>
              <w:rPr>
                <w:rFonts w:ascii="Times New Roman" w:hAnsi="Times New Roman" w:cs="Times New Roman"/>
                <w:i/>
                <w:iCs/>
              </w:rPr>
            </w:pPr>
            <w:r w:rsidRPr="00C2256B">
              <w:rPr>
                <w:rFonts w:ascii="Times New Roman" w:hAnsi="Times New Roman" w:cs="Times New Roman"/>
                <w:i/>
                <w:iCs/>
              </w:rPr>
              <w:t>B</w:t>
            </w:r>
          </w:p>
        </w:tc>
        <w:tc>
          <w:tcPr>
            <w:tcW w:w="1080" w:type="dxa"/>
            <w:tcBorders>
              <w:top w:val="single" w:sz="4" w:space="0" w:color="auto"/>
              <w:bottom w:val="single" w:sz="4" w:space="0" w:color="auto"/>
            </w:tcBorders>
          </w:tcPr>
          <w:p w14:paraId="23F8AC35" w14:textId="77777777" w:rsidR="003F00C6" w:rsidRPr="00C2256B" w:rsidRDefault="003F00C6" w:rsidP="006A0653">
            <w:pPr>
              <w:autoSpaceDE w:val="0"/>
              <w:autoSpaceDN w:val="0"/>
              <w:adjustRightInd w:val="0"/>
              <w:rPr>
                <w:rFonts w:ascii="Times New Roman" w:hAnsi="Times New Roman" w:cs="Times New Roman"/>
                <w:i/>
                <w:iCs/>
              </w:rPr>
            </w:pPr>
            <w:r w:rsidRPr="00C2256B">
              <w:rPr>
                <w:rFonts w:ascii="Times New Roman" w:hAnsi="Times New Roman" w:cs="Times New Roman"/>
                <w:i/>
                <w:iCs/>
              </w:rPr>
              <w:t>C</w:t>
            </w:r>
          </w:p>
        </w:tc>
        <w:tc>
          <w:tcPr>
            <w:tcW w:w="1080" w:type="dxa"/>
            <w:tcBorders>
              <w:top w:val="single" w:sz="4" w:space="0" w:color="auto"/>
              <w:bottom w:val="single" w:sz="4" w:space="0" w:color="auto"/>
            </w:tcBorders>
          </w:tcPr>
          <w:p w14:paraId="15F336B0" w14:textId="77777777" w:rsidR="003F00C6" w:rsidRPr="00C2256B" w:rsidRDefault="003F00C6" w:rsidP="006A0653">
            <w:pPr>
              <w:autoSpaceDE w:val="0"/>
              <w:autoSpaceDN w:val="0"/>
              <w:adjustRightInd w:val="0"/>
              <w:rPr>
                <w:rFonts w:ascii="Times New Roman" w:hAnsi="Times New Roman" w:cs="Times New Roman"/>
                <w:i/>
                <w:iCs/>
              </w:rPr>
            </w:pPr>
            <w:r w:rsidRPr="00C2256B">
              <w:rPr>
                <w:rFonts w:ascii="Times New Roman" w:hAnsi="Times New Roman" w:cs="Times New Roman"/>
                <w:i/>
                <w:iCs/>
              </w:rPr>
              <w:t>D</w:t>
            </w:r>
          </w:p>
        </w:tc>
        <w:tc>
          <w:tcPr>
            <w:tcW w:w="1080" w:type="dxa"/>
            <w:tcBorders>
              <w:top w:val="single" w:sz="4" w:space="0" w:color="auto"/>
              <w:bottom w:val="single" w:sz="4" w:space="0" w:color="auto"/>
            </w:tcBorders>
          </w:tcPr>
          <w:p w14:paraId="2E85B1B7" w14:textId="77777777" w:rsidR="003F00C6" w:rsidRPr="00C2256B" w:rsidRDefault="003F00C6" w:rsidP="006A0653">
            <w:pPr>
              <w:autoSpaceDE w:val="0"/>
              <w:autoSpaceDN w:val="0"/>
              <w:adjustRightInd w:val="0"/>
              <w:rPr>
                <w:rFonts w:ascii="Times New Roman" w:hAnsi="Times New Roman" w:cs="Times New Roman"/>
                <w:i/>
                <w:iCs/>
              </w:rPr>
            </w:pPr>
            <w:r w:rsidRPr="00C2256B">
              <w:rPr>
                <w:rFonts w:ascii="Times New Roman" w:hAnsi="Times New Roman" w:cs="Times New Roman"/>
                <w:i/>
                <w:iCs/>
              </w:rPr>
              <w:t>E</w:t>
            </w:r>
          </w:p>
        </w:tc>
        <w:tc>
          <w:tcPr>
            <w:tcW w:w="1080" w:type="dxa"/>
            <w:tcBorders>
              <w:top w:val="single" w:sz="4" w:space="0" w:color="auto"/>
              <w:bottom w:val="single" w:sz="4" w:space="0" w:color="auto"/>
            </w:tcBorders>
          </w:tcPr>
          <w:p w14:paraId="59FF80A9" w14:textId="77777777" w:rsidR="003F00C6" w:rsidRPr="00C2256B" w:rsidRDefault="003F00C6" w:rsidP="006A0653">
            <w:pPr>
              <w:autoSpaceDE w:val="0"/>
              <w:autoSpaceDN w:val="0"/>
              <w:adjustRightInd w:val="0"/>
              <w:rPr>
                <w:rFonts w:ascii="Times New Roman" w:hAnsi="Times New Roman" w:cs="Times New Roman"/>
                <w:i/>
                <w:iCs/>
              </w:rPr>
            </w:pPr>
            <w:r w:rsidRPr="00C2256B">
              <w:rPr>
                <w:rFonts w:ascii="Times New Roman" w:hAnsi="Times New Roman" w:cs="Times New Roman"/>
                <w:i/>
                <w:iCs/>
              </w:rPr>
              <w:t>F</w:t>
            </w:r>
          </w:p>
        </w:tc>
      </w:tr>
      <w:tr w:rsidR="003F00C6" w:rsidRPr="00C2256B" w14:paraId="5B04543E" w14:textId="77777777" w:rsidTr="006A0653">
        <w:tc>
          <w:tcPr>
            <w:tcW w:w="2065" w:type="dxa"/>
            <w:tcBorders>
              <w:top w:val="single" w:sz="4" w:space="0" w:color="auto"/>
            </w:tcBorders>
          </w:tcPr>
          <w:p w14:paraId="70F3C37B" w14:textId="77777777" w:rsidR="003F00C6" w:rsidRPr="00C2256B" w:rsidRDefault="003F00C6" w:rsidP="006A0653">
            <w:pPr>
              <w:autoSpaceDE w:val="0"/>
              <w:autoSpaceDN w:val="0"/>
              <w:adjustRightInd w:val="0"/>
              <w:rPr>
                <w:rFonts w:ascii="Times New Roman" w:hAnsi="Times New Roman" w:cs="Times New Roman"/>
              </w:rPr>
            </w:pPr>
            <w:r w:rsidRPr="00C2256B">
              <w:rPr>
                <w:rFonts w:ascii="Times New Roman" w:hAnsi="Times New Roman" w:cs="Times New Roman"/>
              </w:rPr>
              <w:t>MLIT 1333</w:t>
            </w:r>
          </w:p>
        </w:tc>
        <w:tc>
          <w:tcPr>
            <w:tcW w:w="990" w:type="dxa"/>
            <w:tcBorders>
              <w:top w:val="single" w:sz="4" w:space="0" w:color="auto"/>
            </w:tcBorders>
          </w:tcPr>
          <w:p w14:paraId="529F29B6" w14:textId="77777777" w:rsidR="003F00C6" w:rsidRPr="00C2256B" w:rsidRDefault="003F00C6" w:rsidP="006A0653">
            <w:pPr>
              <w:autoSpaceDE w:val="0"/>
              <w:autoSpaceDN w:val="0"/>
              <w:adjustRightInd w:val="0"/>
              <w:rPr>
                <w:rFonts w:ascii="Times New Roman" w:hAnsi="Times New Roman" w:cs="Times New Roman"/>
              </w:rPr>
            </w:pPr>
          </w:p>
        </w:tc>
        <w:tc>
          <w:tcPr>
            <w:tcW w:w="1170" w:type="dxa"/>
            <w:tcBorders>
              <w:top w:val="single" w:sz="4" w:space="0" w:color="auto"/>
            </w:tcBorders>
          </w:tcPr>
          <w:p w14:paraId="3F1017D7" w14:textId="77777777" w:rsidR="003F00C6" w:rsidRPr="00C2256B" w:rsidRDefault="003F00C6" w:rsidP="006A0653">
            <w:pPr>
              <w:autoSpaceDE w:val="0"/>
              <w:autoSpaceDN w:val="0"/>
              <w:adjustRightInd w:val="0"/>
              <w:rPr>
                <w:rFonts w:ascii="Times New Roman" w:hAnsi="Times New Roman" w:cs="Times New Roman"/>
              </w:rPr>
            </w:pPr>
            <w:r w:rsidRPr="00C2256B">
              <w:rPr>
                <w:rFonts w:ascii="Times New Roman" w:hAnsi="Times New Roman" w:cs="Times New Roman"/>
              </w:rPr>
              <w:t>x</w:t>
            </w:r>
          </w:p>
        </w:tc>
        <w:tc>
          <w:tcPr>
            <w:tcW w:w="1080" w:type="dxa"/>
            <w:tcBorders>
              <w:top w:val="single" w:sz="4" w:space="0" w:color="auto"/>
            </w:tcBorders>
          </w:tcPr>
          <w:p w14:paraId="676F5C15" w14:textId="77777777" w:rsidR="003F00C6" w:rsidRPr="00C2256B" w:rsidRDefault="003F00C6" w:rsidP="006A0653">
            <w:pPr>
              <w:autoSpaceDE w:val="0"/>
              <w:autoSpaceDN w:val="0"/>
              <w:adjustRightInd w:val="0"/>
              <w:rPr>
                <w:rFonts w:ascii="Times New Roman" w:hAnsi="Times New Roman" w:cs="Times New Roman"/>
              </w:rPr>
            </w:pPr>
            <w:r w:rsidRPr="00C2256B">
              <w:rPr>
                <w:rFonts w:ascii="Times New Roman" w:hAnsi="Times New Roman" w:cs="Times New Roman"/>
              </w:rPr>
              <w:t>x</w:t>
            </w:r>
          </w:p>
        </w:tc>
        <w:tc>
          <w:tcPr>
            <w:tcW w:w="1080" w:type="dxa"/>
            <w:tcBorders>
              <w:top w:val="single" w:sz="4" w:space="0" w:color="auto"/>
            </w:tcBorders>
          </w:tcPr>
          <w:p w14:paraId="362C8EAF" w14:textId="77777777" w:rsidR="003F00C6" w:rsidRPr="00C2256B" w:rsidRDefault="003F00C6" w:rsidP="006A0653">
            <w:pPr>
              <w:autoSpaceDE w:val="0"/>
              <w:autoSpaceDN w:val="0"/>
              <w:adjustRightInd w:val="0"/>
              <w:rPr>
                <w:rFonts w:ascii="Times New Roman" w:hAnsi="Times New Roman" w:cs="Times New Roman"/>
              </w:rPr>
            </w:pPr>
          </w:p>
        </w:tc>
        <w:tc>
          <w:tcPr>
            <w:tcW w:w="1080" w:type="dxa"/>
            <w:tcBorders>
              <w:top w:val="single" w:sz="4" w:space="0" w:color="auto"/>
            </w:tcBorders>
          </w:tcPr>
          <w:p w14:paraId="666AAF7B" w14:textId="77777777" w:rsidR="003F00C6" w:rsidRPr="00C2256B" w:rsidRDefault="003F00C6" w:rsidP="006A0653">
            <w:pPr>
              <w:autoSpaceDE w:val="0"/>
              <w:autoSpaceDN w:val="0"/>
              <w:adjustRightInd w:val="0"/>
              <w:rPr>
                <w:rFonts w:ascii="Times New Roman" w:hAnsi="Times New Roman" w:cs="Times New Roman"/>
              </w:rPr>
            </w:pPr>
          </w:p>
        </w:tc>
        <w:tc>
          <w:tcPr>
            <w:tcW w:w="1080" w:type="dxa"/>
            <w:tcBorders>
              <w:top w:val="single" w:sz="4" w:space="0" w:color="auto"/>
            </w:tcBorders>
          </w:tcPr>
          <w:p w14:paraId="25DAEEB5" w14:textId="77777777" w:rsidR="003F00C6" w:rsidRPr="00C2256B" w:rsidRDefault="003F00C6" w:rsidP="006A0653">
            <w:pPr>
              <w:autoSpaceDE w:val="0"/>
              <w:autoSpaceDN w:val="0"/>
              <w:adjustRightInd w:val="0"/>
              <w:rPr>
                <w:rFonts w:ascii="Times New Roman" w:hAnsi="Times New Roman" w:cs="Times New Roman"/>
              </w:rPr>
            </w:pPr>
            <w:r w:rsidRPr="00C2256B">
              <w:rPr>
                <w:rFonts w:ascii="Times New Roman" w:hAnsi="Times New Roman" w:cs="Times New Roman"/>
              </w:rPr>
              <w:t>x</w:t>
            </w:r>
          </w:p>
        </w:tc>
      </w:tr>
      <w:tr w:rsidR="003F00C6" w:rsidRPr="00C2256B" w14:paraId="67FA2F37" w14:textId="77777777" w:rsidTr="006A0653">
        <w:tc>
          <w:tcPr>
            <w:tcW w:w="2065" w:type="dxa"/>
          </w:tcPr>
          <w:p w14:paraId="5020BB18" w14:textId="77777777" w:rsidR="003F00C6" w:rsidRPr="00C2256B" w:rsidRDefault="003F00C6" w:rsidP="006A0653">
            <w:pPr>
              <w:autoSpaceDE w:val="0"/>
              <w:autoSpaceDN w:val="0"/>
              <w:adjustRightInd w:val="0"/>
              <w:rPr>
                <w:rFonts w:ascii="Times New Roman" w:hAnsi="Times New Roman" w:cs="Times New Roman"/>
              </w:rPr>
            </w:pPr>
            <w:r w:rsidRPr="00C2256B">
              <w:rPr>
                <w:rFonts w:ascii="Times New Roman" w:hAnsi="Times New Roman" w:cs="Times New Roman"/>
              </w:rPr>
              <w:t>MUIN 3313</w:t>
            </w:r>
          </w:p>
        </w:tc>
        <w:tc>
          <w:tcPr>
            <w:tcW w:w="990" w:type="dxa"/>
          </w:tcPr>
          <w:p w14:paraId="12B66921" w14:textId="77777777" w:rsidR="003F00C6" w:rsidRPr="00C2256B" w:rsidRDefault="003F00C6" w:rsidP="006A0653">
            <w:pPr>
              <w:autoSpaceDE w:val="0"/>
              <w:autoSpaceDN w:val="0"/>
              <w:adjustRightInd w:val="0"/>
              <w:rPr>
                <w:rFonts w:ascii="Times New Roman" w:hAnsi="Times New Roman" w:cs="Times New Roman"/>
              </w:rPr>
            </w:pPr>
          </w:p>
        </w:tc>
        <w:tc>
          <w:tcPr>
            <w:tcW w:w="1170" w:type="dxa"/>
          </w:tcPr>
          <w:p w14:paraId="7AEBCF8E" w14:textId="77777777" w:rsidR="003F00C6" w:rsidRPr="00C2256B" w:rsidRDefault="003F00C6" w:rsidP="006A0653">
            <w:pPr>
              <w:autoSpaceDE w:val="0"/>
              <w:autoSpaceDN w:val="0"/>
              <w:adjustRightInd w:val="0"/>
              <w:rPr>
                <w:rFonts w:ascii="Times New Roman" w:hAnsi="Times New Roman" w:cs="Times New Roman"/>
              </w:rPr>
            </w:pPr>
            <w:r w:rsidRPr="00C2256B">
              <w:rPr>
                <w:rFonts w:ascii="Times New Roman" w:hAnsi="Times New Roman" w:cs="Times New Roman"/>
              </w:rPr>
              <w:t>x</w:t>
            </w:r>
          </w:p>
        </w:tc>
        <w:tc>
          <w:tcPr>
            <w:tcW w:w="1080" w:type="dxa"/>
          </w:tcPr>
          <w:p w14:paraId="4386801C" w14:textId="77777777" w:rsidR="003F00C6" w:rsidRPr="00C2256B" w:rsidRDefault="003F00C6" w:rsidP="006A0653">
            <w:pPr>
              <w:autoSpaceDE w:val="0"/>
              <w:autoSpaceDN w:val="0"/>
              <w:adjustRightInd w:val="0"/>
              <w:rPr>
                <w:rFonts w:ascii="Times New Roman" w:hAnsi="Times New Roman" w:cs="Times New Roman"/>
              </w:rPr>
            </w:pPr>
          </w:p>
        </w:tc>
        <w:tc>
          <w:tcPr>
            <w:tcW w:w="1080" w:type="dxa"/>
          </w:tcPr>
          <w:p w14:paraId="19ED8006" w14:textId="77777777" w:rsidR="003F00C6" w:rsidRPr="00C2256B" w:rsidRDefault="003F00C6" w:rsidP="006A0653">
            <w:pPr>
              <w:autoSpaceDE w:val="0"/>
              <w:autoSpaceDN w:val="0"/>
              <w:adjustRightInd w:val="0"/>
              <w:rPr>
                <w:rFonts w:ascii="Times New Roman" w:hAnsi="Times New Roman" w:cs="Times New Roman"/>
              </w:rPr>
            </w:pPr>
            <w:r w:rsidRPr="00C2256B">
              <w:rPr>
                <w:rFonts w:ascii="Times New Roman" w:hAnsi="Times New Roman" w:cs="Times New Roman"/>
              </w:rPr>
              <w:t>x</w:t>
            </w:r>
          </w:p>
        </w:tc>
        <w:tc>
          <w:tcPr>
            <w:tcW w:w="1080" w:type="dxa"/>
          </w:tcPr>
          <w:p w14:paraId="47553574" w14:textId="77777777" w:rsidR="003F00C6" w:rsidRPr="00C2256B" w:rsidRDefault="003F00C6" w:rsidP="006A0653">
            <w:pPr>
              <w:autoSpaceDE w:val="0"/>
              <w:autoSpaceDN w:val="0"/>
              <w:adjustRightInd w:val="0"/>
              <w:rPr>
                <w:rFonts w:ascii="Times New Roman" w:hAnsi="Times New Roman" w:cs="Times New Roman"/>
              </w:rPr>
            </w:pPr>
          </w:p>
        </w:tc>
        <w:tc>
          <w:tcPr>
            <w:tcW w:w="1080" w:type="dxa"/>
          </w:tcPr>
          <w:p w14:paraId="2AF083BA" w14:textId="77777777" w:rsidR="003F00C6" w:rsidRPr="00C2256B" w:rsidRDefault="003F00C6" w:rsidP="006A0653">
            <w:pPr>
              <w:autoSpaceDE w:val="0"/>
              <w:autoSpaceDN w:val="0"/>
              <w:adjustRightInd w:val="0"/>
              <w:rPr>
                <w:rFonts w:ascii="Times New Roman" w:hAnsi="Times New Roman" w:cs="Times New Roman"/>
              </w:rPr>
            </w:pPr>
          </w:p>
        </w:tc>
      </w:tr>
      <w:tr w:rsidR="003F00C6" w:rsidRPr="00C2256B" w14:paraId="0FB2FD44" w14:textId="77777777" w:rsidTr="006A0653">
        <w:tc>
          <w:tcPr>
            <w:tcW w:w="2065" w:type="dxa"/>
          </w:tcPr>
          <w:p w14:paraId="03F2371D" w14:textId="77777777" w:rsidR="003F00C6" w:rsidRPr="00C2256B" w:rsidRDefault="003F00C6" w:rsidP="006A0653">
            <w:pPr>
              <w:autoSpaceDE w:val="0"/>
              <w:autoSpaceDN w:val="0"/>
              <w:adjustRightInd w:val="0"/>
              <w:rPr>
                <w:rFonts w:ascii="Times New Roman" w:hAnsi="Times New Roman" w:cs="Times New Roman"/>
              </w:rPr>
            </w:pPr>
            <w:r w:rsidRPr="00C2256B">
              <w:rPr>
                <w:rFonts w:ascii="Times New Roman" w:hAnsi="Times New Roman" w:cs="Times New Roman"/>
              </w:rPr>
              <w:t>MUIN 4103</w:t>
            </w:r>
          </w:p>
        </w:tc>
        <w:tc>
          <w:tcPr>
            <w:tcW w:w="990" w:type="dxa"/>
          </w:tcPr>
          <w:p w14:paraId="7E38F6BF" w14:textId="77777777" w:rsidR="003F00C6" w:rsidRPr="00C2256B" w:rsidRDefault="003F00C6" w:rsidP="006A0653">
            <w:pPr>
              <w:autoSpaceDE w:val="0"/>
              <w:autoSpaceDN w:val="0"/>
              <w:adjustRightInd w:val="0"/>
              <w:rPr>
                <w:rFonts w:ascii="Times New Roman" w:hAnsi="Times New Roman" w:cs="Times New Roman"/>
              </w:rPr>
            </w:pPr>
            <w:r w:rsidRPr="00C2256B">
              <w:rPr>
                <w:rFonts w:ascii="Times New Roman" w:hAnsi="Times New Roman" w:cs="Times New Roman"/>
              </w:rPr>
              <w:t>x</w:t>
            </w:r>
          </w:p>
        </w:tc>
        <w:tc>
          <w:tcPr>
            <w:tcW w:w="1170" w:type="dxa"/>
          </w:tcPr>
          <w:p w14:paraId="6A5F0BD3" w14:textId="77777777" w:rsidR="003F00C6" w:rsidRPr="00C2256B" w:rsidRDefault="003F00C6" w:rsidP="006A0653">
            <w:pPr>
              <w:autoSpaceDE w:val="0"/>
              <w:autoSpaceDN w:val="0"/>
              <w:adjustRightInd w:val="0"/>
              <w:rPr>
                <w:rFonts w:ascii="Times New Roman" w:hAnsi="Times New Roman" w:cs="Times New Roman"/>
              </w:rPr>
            </w:pPr>
            <w:r w:rsidRPr="00C2256B">
              <w:rPr>
                <w:rFonts w:ascii="Times New Roman" w:hAnsi="Times New Roman" w:cs="Times New Roman"/>
              </w:rPr>
              <w:t>x</w:t>
            </w:r>
          </w:p>
        </w:tc>
        <w:tc>
          <w:tcPr>
            <w:tcW w:w="1080" w:type="dxa"/>
          </w:tcPr>
          <w:p w14:paraId="5B558307" w14:textId="77777777" w:rsidR="003F00C6" w:rsidRPr="00C2256B" w:rsidRDefault="003F00C6" w:rsidP="006A0653">
            <w:pPr>
              <w:autoSpaceDE w:val="0"/>
              <w:autoSpaceDN w:val="0"/>
              <w:adjustRightInd w:val="0"/>
              <w:rPr>
                <w:rFonts w:ascii="Times New Roman" w:hAnsi="Times New Roman" w:cs="Times New Roman"/>
              </w:rPr>
            </w:pPr>
            <w:r w:rsidRPr="00C2256B">
              <w:rPr>
                <w:rFonts w:ascii="Times New Roman" w:hAnsi="Times New Roman" w:cs="Times New Roman"/>
              </w:rPr>
              <w:t>x</w:t>
            </w:r>
          </w:p>
        </w:tc>
        <w:tc>
          <w:tcPr>
            <w:tcW w:w="1080" w:type="dxa"/>
          </w:tcPr>
          <w:p w14:paraId="7A909A87" w14:textId="77777777" w:rsidR="003F00C6" w:rsidRPr="00C2256B" w:rsidRDefault="003F00C6" w:rsidP="006A0653">
            <w:pPr>
              <w:autoSpaceDE w:val="0"/>
              <w:autoSpaceDN w:val="0"/>
              <w:adjustRightInd w:val="0"/>
              <w:rPr>
                <w:rFonts w:ascii="Times New Roman" w:hAnsi="Times New Roman" w:cs="Times New Roman"/>
              </w:rPr>
            </w:pPr>
          </w:p>
        </w:tc>
        <w:tc>
          <w:tcPr>
            <w:tcW w:w="1080" w:type="dxa"/>
          </w:tcPr>
          <w:p w14:paraId="188517F8" w14:textId="77777777" w:rsidR="003F00C6" w:rsidRPr="00C2256B" w:rsidRDefault="003F00C6" w:rsidP="006A0653">
            <w:pPr>
              <w:autoSpaceDE w:val="0"/>
              <w:autoSpaceDN w:val="0"/>
              <w:adjustRightInd w:val="0"/>
              <w:rPr>
                <w:rFonts w:ascii="Times New Roman" w:hAnsi="Times New Roman" w:cs="Times New Roman"/>
              </w:rPr>
            </w:pPr>
            <w:r w:rsidRPr="00C2256B">
              <w:rPr>
                <w:rFonts w:ascii="Times New Roman" w:hAnsi="Times New Roman" w:cs="Times New Roman"/>
              </w:rPr>
              <w:t>x</w:t>
            </w:r>
          </w:p>
        </w:tc>
        <w:tc>
          <w:tcPr>
            <w:tcW w:w="1080" w:type="dxa"/>
          </w:tcPr>
          <w:p w14:paraId="44F5405D" w14:textId="77777777" w:rsidR="003F00C6" w:rsidRPr="00C2256B" w:rsidRDefault="003F00C6" w:rsidP="006A0653">
            <w:pPr>
              <w:autoSpaceDE w:val="0"/>
              <w:autoSpaceDN w:val="0"/>
              <w:adjustRightInd w:val="0"/>
              <w:rPr>
                <w:rFonts w:ascii="Times New Roman" w:hAnsi="Times New Roman" w:cs="Times New Roman"/>
              </w:rPr>
            </w:pPr>
            <w:r w:rsidRPr="00C2256B">
              <w:rPr>
                <w:rFonts w:ascii="Times New Roman" w:hAnsi="Times New Roman" w:cs="Times New Roman"/>
              </w:rPr>
              <w:t>x</w:t>
            </w:r>
          </w:p>
        </w:tc>
      </w:tr>
      <w:tr w:rsidR="003F00C6" w:rsidRPr="00C2256B" w14:paraId="6282B568" w14:textId="77777777" w:rsidTr="006A0653">
        <w:trPr>
          <w:trHeight w:val="342"/>
        </w:trPr>
        <w:tc>
          <w:tcPr>
            <w:tcW w:w="2065" w:type="dxa"/>
            <w:tcBorders>
              <w:bottom w:val="single" w:sz="4" w:space="0" w:color="auto"/>
            </w:tcBorders>
          </w:tcPr>
          <w:p w14:paraId="60AAC622" w14:textId="77777777" w:rsidR="003F00C6" w:rsidRPr="00C2256B" w:rsidRDefault="003F00C6" w:rsidP="006A0653">
            <w:pPr>
              <w:autoSpaceDE w:val="0"/>
              <w:autoSpaceDN w:val="0"/>
              <w:adjustRightInd w:val="0"/>
              <w:rPr>
                <w:rFonts w:ascii="Times New Roman" w:hAnsi="Times New Roman" w:cs="Times New Roman"/>
              </w:rPr>
            </w:pPr>
            <w:r w:rsidRPr="00C2256B">
              <w:rPr>
                <w:rFonts w:ascii="Times New Roman" w:hAnsi="Times New Roman" w:cs="Times New Roman"/>
              </w:rPr>
              <w:t>MUIN 3213</w:t>
            </w:r>
          </w:p>
        </w:tc>
        <w:tc>
          <w:tcPr>
            <w:tcW w:w="990" w:type="dxa"/>
            <w:tcBorders>
              <w:bottom w:val="single" w:sz="4" w:space="0" w:color="auto"/>
            </w:tcBorders>
          </w:tcPr>
          <w:p w14:paraId="127FFB8B" w14:textId="77777777" w:rsidR="003F00C6" w:rsidRPr="00C2256B" w:rsidRDefault="003F00C6" w:rsidP="006A0653">
            <w:pPr>
              <w:autoSpaceDE w:val="0"/>
              <w:autoSpaceDN w:val="0"/>
              <w:adjustRightInd w:val="0"/>
              <w:rPr>
                <w:rFonts w:ascii="Times New Roman" w:hAnsi="Times New Roman" w:cs="Times New Roman"/>
              </w:rPr>
            </w:pPr>
            <w:r w:rsidRPr="00C2256B">
              <w:rPr>
                <w:rFonts w:ascii="Times New Roman" w:hAnsi="Times New Roman" w:cs="Times New Roman"/>
              </w:rPr>
              <w:t>x</w:t>
            </w:r>
          </w:p>
        </w:tc>
        <w:tc>
          <w:tcPr>
            <w:tcW w:w="1170" w:type="dxa"/>
            <w:tcBorders>
              <w:bottom w:val="single" w:sz="4" w:space="0" w:color="auto"/>
            </w:tcBorders>
          </w:tcPr>
          <w:p w14:paraId="52E1BA45" w14:textId="77777777" w:rsidR="003F00C6" w:rsidRPr="00C2256B" w:rsidRDefault="003F00C6" w:rsidP="006A0653">
            <w:pPr>
              <w:autoSpaceDE w:val="0"/>
              <w:autoSpaceDN w:val="0"/>
              <w:adjustRightInd w:val="0"/>
              <w:rPr>
                <w:rFonts w:ascii="Times New Roman" w:hAnsi="Times New Roman" w:cs="Times New Roman"/>
              </w:rPr>
            </w:pPr>
            <w:r w:rsidRPr="00C2256B">
              <w:rPr>
                <w:rFonts w:ascii="Times New Roman" w:hAnsi="Times New Roman" w:cs="Times New Roman"/>
              </w:rPr>
              <w:t>x</w:t>
            </w:r>
          </w:p>
        </w:tc>
        <w:tc>
          <w:tcPr>
            <w:tcW w:w="1080" w:type="dxa"/>
            <w:tcBorders>
              <w:bottom w:val="single" w:sz="4" w:space="0" w:color="auto"/>
            </w:tcBorders>
          </w:tcPr>
          <w:p w14:paraId="38B3BA70" w14:textId="77777777" w:rsidR="003F00C6" w:rsidRPr="00C2256B" w:rsidRDefault="003F00C6" w:rsidP="006A0653">
            <w:pPr>
              <w:autoSpaceDE w:val="0"/>
              <w:autoSpaceDN w:val="0"/>
              <w:adjustRightInd w:val="0"/>
              <w:rPr>
                <w:rFonts w:ascii="Times New Roman" w:hAnsi="Times New Roman" w:cs="Times New Roman"/>
              </w:rPr>
            </w:pPr>
            <w:r w:rsidRPr="00C2256B">
              <w:rPr>
                <w:rFonts w:ascii="Times New Roman" w:hAnsi="Times New Roman" w:cs="Times New Roman"/>
              </w:rPr>
              <w:t>x</w:t>
            </w:r>
          </w:p>
        </w:tc>
        <w:tc>
          <w:tcPr>
            <w:tcW w:w="1080" w:type="dxa"/>
            <w:tcBorders>
              <w:bottom w:val="single" w:sz="4" w:space="0" w:color="auto"/>
            </w:tcBorders>
          </w:tcPr>
          <w:p w14:paraId="62043E91" w14:textId="77777777" w:rsidR="003F00C6" w:rsidRPr="00C2256B" w:rsidRDefault="003F00C6" w:rsidP="006A0653">
            <w:pPr>
              <w:autoSpaceDE w:val="0"/>
              <w:autoSpaceDN w:val="0"/>
              <w:adjustRightInd w:val="0"/>
              <w:rPr>
                <w:rFonts w:ascii="Times New Roman" w:hAnsi="Times New Roman" w:cs="Times New Roman"/>
              </w:rPr>
            </w:pPr>
          </w:p>
        </w:tc>
        <w:tc>
          <w:tcPr>
            <w:tcW w:w="1080" w:type="dxa"/>
            <w:tcBorders>
              <w:bottom w:val="single" w:sz="4" w:space="0" w:color="auto"/>
            </w:tcBorders>
          </w:tcPr>
          <w:p w14:paraId="57E11F62" w14:textId="77777777" w:rsidR="003F00C6" w:rsidRPr="00C2256B" w:rsidRDefault="003F00C6" w:rsidP="006A0653">
            <w:pPr>
              <w:autoSpaceDE w:val="0"/>
              <w:autoSpaceDN w:val="0"/>
              <w:adjustRightInd w:val="0"/>
              <w:rPr>
                <w:rFonts w:ascii="Times New Roman" w:hAnsi="Times New Roman" w:cs="Times New Roman"/>
              </w:rPr>
            </w:pPr>
            <w:r w:rsidRPr="00C2256B">
              <w:rPr>
                <w:rFonts w:ascii="Times New Roman" w:hAnsi="Times New Roman" w:cs="Times New Roman"/>
              </w:rPr>
              <w:t>x</w:t>
            </w:r>
          </w:p>
        </w:tc>
        <w:tc>
          <w:tcPr>
            <w:tcW w:w="1080" w:type="dxa"/>
            <w:tcBorders>
              <w:bottom w:val="single" w:sz="4" w:space="0" w:color="auto"/>
            </w:tcBorders>
          </w:tcPr>
          <w:p w14:paraId="727DE337" w14:textId="77777777" w:rsidR="003F00C6" w:rsidRPr="00C2256B" w:rsidRDefault="003F00C6" w:rsidP="006A0653">
            <w:pPr>
              <w:autoSpaceDE w:val="0"/>
              <w:autoSpaceDN w:val="0"/>
              <w:adjustRightInd w:val="0"/>
              <w:rPr>
                <w:rFonts w:ascii="Times New Roman" w:hAnsi="Times New Roman" w:cs="Times New Roman"/>
              </w:rPr>
            </w:pPr>
            <w:r w:rsidRPr="00C2256B">
              <w:rPr>
                <w:rFonts w:ascii="Times New Roman" w:hAnsi="Times New Roman" w:cs="Times New Roman"/>
              </w:rPr>
              <w:t>x</w:t>
            </w:r>
          </w:p>
        </w:tc>
      </w:tr>
    </w:tbl>
    <w:p w14:paraId="37EC639E" w14:textId="77777777" w:rsidR="00A42BFA" w:rsidRPr="00C2256B" w:rsidRDefault="00A42BFA" w:rsidP="006A0653">
      <w:pPr>
        <w:autoSpaceDE w:val="0"/>
        <w:autoSpaceDN w:val="0"/>
        <w:adjustRightInd w:val="0"/>
        <w:rPr>
          <w:rFonts w:ascii="Times New Roman" w:hAnsi="Times New Roman" w:cs="Times New Roman"/>
        </w:rPr>
      </w:pPr>
    </w:p>
    <w:p w14:paraId="531E1F83" w14:textId="5AD3CBBA" w:rsidR="00DC7944" w:rsidRPr="00C2256B" w:rsidRDefault="00DC7944" w:rsidP="00B0228B">
      <w:pPr>
        <w:pStyle w:val="ListParagraph"/>
        <w:numPr>
          <w:ilvl w:val="0"/>
          <w:numId w:val="1"/>
        </w:numPr>
        <w:autoSpaceDE w:val="0"/>
        <w:autoSpaceDN w:val="0"/>
        <w:adjustRightInd w:val="0"/>
        <w:ind w:left="360"/>
        <w:rPr>
          <w:rFonts w:ascii="Times New Roman" w:hAnsi="Times New Roman" w:cs="Times New Roman"/>
          <w:b/>
          <w:bCs/>
        </w:rPr>
      </w:pPr>
      <w:r w:rsidRPr="00C2256B">
        <w:rPr>
          <w:rFonts w:ascii="Times New Roman" w:hAnsi="Times New Roman" w:cs="Times New Roman"/>
          <w:b/>
          <w:bCs/>
        </w:rPr>
        <w:t>Documentation that program meets employer needs</w:t>
      </w:r>
    </w:p>
    <w:p w14:paraId="01D476C6" w14:textId="6A8DD6BC" w:rsidR="00A42BFA" w:rsidRPr="00C2256B" w:rsidRDefault="00A42BFA" w:rsidP="00A42BFA">
      <w:pPr>
        <w:autoSpaceDE w:val="0"/>
        <w:autoSpaceDN w:val="0"/>
        <w:adjustRightInd w:val="0"/>
        <w:rPr>
          <w:rFonts w:ascii="Times New Roman" w:hAnsi="Times New Roman" w:cs="Times New Roman"/>
        </w:rPr>
      </w:pPr>
    </w:p>
    <w:p w14:paraId="5E73E554" w14:textId="79AF2714" w:rsidR="00023730" w:rsidRPr="00C2256B" w:rsidRDefault="00023730" w:rsidP="00A42BFA">
      <w:pPr>
        <w:autoSpaceDE w:val="0"/>
        <w:autoSpaceDN w:val="0"/>
        <w:adjustRightInd w:val="0"/>
        <w:rPr>
          <w:rFonts w:ascii="Times New Roman" w:hAnsi="Times New Roman" w:cs="Times New Roman"/>
        </w:rPr>
      </w:pPr>
      <w:r w:rsidRPr="00C2256B">
        <w:rPr>
          <w:rFonts w:ascii="Times New Roman" w:hAnsi="Times New Roman" w:cs="Times New Roman"/>
        </w:rPr>
        <w:t xml:space="preserve">According to the data collected by the Higher Education Arts Services </w:t>
      </w:r>
      <w:r w:rsidR="00FF6D1E" w:rsidRPr="00C2256B">
        <w:rPr>
          <w:rFonts w:ascii="Times New Roman" w:hAnsi="Times New Roman" w:cs="Times New Roman"/>
        </w:rPr>
        <w:t>s</w:t>
      </w:r>
      <w:r w:rsidRPr="00C2256B">
        <w:rPr>
          <w:rFonts w:ascii="Times New Roman" w:hAnsi="Times New Roman" w:cs="Times New Roman"/>
        </w:rPr>
        <w:t>urveys, Music industry credentials within higher music education are growing rapidly, up 25% from 2014. There is overwhelming consensus among musicians and scholars that providing vocational and entrepreneurial training in music industry subject areas is critical for contemporary music degrees</w:t>
      </w:r>
      <w:r w:rsidR="00FF6D1E" w:rsidRPr="00C2256B">
        <w:rPr>
          <w:rFonts w:ascii="Times New Roman" w:hAnsi="Times New Roman" w:cs="Times New Roman"/>
        </w:rPr>
        <w:t>.</w:t>
      </w:r>
    </w:p>
    <w:p w14:paraId="4F7B1184" w14:textId="3F5BDA7B" w:rsidR="00A466CC" w:rsidRPr="00C2256B" w:rsidRDefault="00A466CC" w:rsidP="00A42BFA">
      <w:pPr>
        <w:autoSpaceDE w:val="0"/>
        <w:autoSpaceDN w:val="0"/>
        <w:adjustRightInd w:val="0"/>
        <w:rPr>
          <w:rFonts w:ascii="Times New Roman" w:hAnsi="Times New Roman" w:cs="Times New Roman"/>
        </w:rPr>
      </w:pPr>
    </w:p>
    <w:p w14:paraId="213E394C" w14:textId="12FFB9F7" w:rsidR="00A466CC" w:rsidRPr="00C2256B" w:rsidRDefault="00A466CC" w:rsidP="00A42BFA">
      <w:pPr>
        <w:autoSpaceDE w:val="0"/>
        <w:autoSpaceDN w:val="0"/>
        <w:adjustRightInd w:val="0"/>
        <w:rPr>
          <w:rFonts w:ascii="Times New Roman" w:hAnsi="Times New Roman" w:cs="Times New Roman"/>
        </w:rPr>
      </w:pPr>
      <w:r w:rsidRPr="00C2256B">
        <w:rPr>
          <w:rFonts w:ascii="Times New Roman" w:hAnsi="Times New Roman" w:cs="Times New Roman"/>
        </w:rPr>
        <w:t xml:space="preserve">Employment within the music industry is mixed between traditional careers and entrepreneurial or freelance type work, so specific data on music employment demand is inexact. However, several supporting external documents make the case for demand </w:t>
      </w:r>
      <w:r w:rsidR="00604777" w:rsidRPr="00C2256B">
        <w:rPr>
          <w:rFonts w:ascii="Times New Roman" w:hAnsi="Times New Roman" w:cs="Times New Roman"/>
        </w:rPr>
        <w:t>for</w:t>
      </w:r>
      <w:r w:rsidRPr="00C2256B">
        <w:rPr>
          <w:rFonts w:ascii="Times New Roman" w:hAnsi="Times New Roman" w:cs="Times New Roman"/>
        </w:rPr>
        <w:t xml:space="preserve"> music industry studies. </w:t>
      </w:r>
    </w:p>
    <w:p w14:paraId="172759CC" w14:textId="77777777" w:rsidR="00A466CC" w:rsidRPr="00C2256B" w:rsidRDefault="00A466CC" w:rsidP="00A42BFA">
      <w:pPr>
        <w:autoSpaceDE w:val="0"/>
        <w:autoSpaceDN w:val="0"/>
        <w:adjustRightInd w:val="0"/>
        <w:rPr>
          <w:rFonts w:ascii="Times New Roman" w:hAnsi="Times New Roman" w:cs="Times New Roman"/>
        </w:rPr>
      </w:pPr>
    </w:p>
    <w:p w14:paraId="41D97F3E" w14:textId="56834FC8" w:rsidR="00A466CC" w:rsidRPr="00C2256B" w:rsidRDefault="00A466CC" w:rsidP="00B0228B">
      <w:pPr>
        <w:autoSpaceDE w:val="0"/>
        <w:autoSpaceDN w:val="0"/>
        <w:adjustRightInd w:val="0"/>
        <w:rPr>
          <w:rFonts w:ascii="Times New Roman" w:hAnsi="Times New Roman" w:cs="Times New Roman"/>
        </w:rPr>
      </w:pPr>
      <w:r w:rsidRPr="00C2256B">
        <w:rPr>
          <w:rFonts w:ascii="Times New Roman" w:hAnsi="Times New Roman" w:cs="Times New Roman"/>
        </w:rPr>
        <w:t xml:space="preserve">The Strategic Arts Alumni Project report (2017) highlights the fact that </w:t>
      </w:r>
      <w:r w:rsidR="00552E79" w:rsidRPr="00C2256B">
        <w:rPr>
          <w:rFonts w:ascii="Times New Roman" w:hAnsi="Times New Roman" w:cs="Times New Roman"/>
        </w:rPr>
        <w:t xml:space="preserve">business and entrepreneurship skills are critical for success in the arts (including music). </w:t>
      </w:r>
      <w:r w:rsidR="00552E79" w:rsidRPr="00C2256B">
        <w:rPr>
          <w:rFonts w:ascii="Times New Roman" w:hAnsi="Times New Roman" w:cs="Times New Roman"/>
          <w:i/>
          <w:iCs/>
        </w:rPr>
        <w:t>Attached.</w:t>
      </w:r>
      <w:r w:rsidR="00552E79" w:rsidRPr="00C2256B">
        <w:rPr>
          <w:rFonts w:ascii="Times New Roman" w:hAnsi="Times New Roman" w:cs="Times New Roman"/>
        </w:rPr>
        <w:t xml:space="preserve"> </w:t>
      </w:r>
    </w:p>
    <w:p w14:paraId="03D3E785" w14:textId="06989409" w:rsidR="00FF6D1E" w:rsidRPr="00C2256B" w:rsidRDefault="00FF6D1E" w:rsidP="00B0228B">
      <w:pPr>
        <w:autoSpaceDE w:val="0"/>
        <w:autoSpaceDN w:val="0"/>
        <w:adjustRightInd w:val="0"/>
        <w:rPr>
          <w:rFonts w:ascii="Times New Roman" w:hAnsi="Times New Roman" w:cs="Times New Roman"/>
        </w:rPr>
      </w:pPr>
    </w:p>
    <w:p w14:paraId="2673D1B9" w14:textId="335C1B81" w:rsidR="00552E79" w:rsidRPr="00C2256B" w:rsidRDefault="00552E79" w:rsidP="00B0228B">
      <w:pPr>
        <w:autoSpaceDE w:val="0"/>
        <w:autoSpaceDN w:val="0"/>
        <w:adjustRightInd w:val="0"/>
        <w:rPr>
          <w:rFonts w:ascii="Times New Roman" w:hAnsi="Times New Roman" w:cs="Times New Roman"/>
          <w:i/>
          <w:iCs/>
        </w:rPr>
      </w:pPr>
      <w:r w:rsidRPr="00C2256B">
        <w:rPr>
          <w:rFonts w:ascii="Times New Roman" w:hAnsi="Times New Roman" w:cs="Times New Roman"/>
        </w:rPr>
        <w:t xml:space="preserve">The US Music Industries Jobs Report (2018) provides a general overview of the music labor market by sector. </w:t>
      </w:r>
      <w:r w:rsidRPr="00C2256B">
        <w:rPr>
          <w:rFonts w:ascii="Times New Roman" w:hAnsi="Times New Roman" w:cs="Times New Roman"/>
          <w:i/>
          <w:iCs/>
        </w:rPr>
        <w:t>Attached.</w:t>
      </w:r>
    </w:p>
    <w:p w14:paraId="6F97F635" w14:textId="33CD40FF" w:rsidR="00552E79" w:rsidRPr="00C2256B" w:rsidRDefault="00552E79" w:rsidP="00B0228B">
      <w:pPr>
        <w:autoSpaceDE w:val="0"/>
        <w:autoSpaceDN w:val="0"/>
        <w:adjustRightInd w:val="0"/>
        <w:rPr>
          <w:rFonts w:ascii="Times New Roman" w:hAnsi="Times New Roman" w:cs="Times New Roman"/>
          <w:i/>
          <w:iCs/>
        </w:rPr>
      </w:pPr>
    </w:p>
    <w:p w14:paraId="64434649" w14:textId="5B0AF293" w:rsidR="00552E79" w:rsidRPr="00C2256B" w:rsidRDefault="00604777" w:rsidP="00B0228B">
      <w:pPr>
        <w:autoSpaceDE w:val="0"/>
        <w:autoSpaceDN w:val="0"/>
        <w:adjustRightInd w:val="0"/>
        <w:rPr>
          <w:rFonts w:ascii="Times New Roman" w:hAnsi="Times New Roman" w:cs="Times New Roman"/>
        </w:rPr>
      </w:pPr>
      <w:r w:rsidRPr="00C2256B">
        <w:rPr>
          <w:rFonts w:ascii="Times New Roman" w:hAnsi="Times New Roman" w:cs="Times New Roman"/>
        </w:rPr>
        <w:t xml:space="preserve">The International Federation of the Phonographic Industry 2021 Report highlights the growth areas in the recorded music industry and the multi-national nature of the demand for skilled workers in music industry fields. </w:t>
      </w:r>
    </w:p>
    <w:p w14:paraId="189AE7A6" w14:textId="778DEB9B" w:rsidR="00FF6D1E" w:rsidRPr="00C2256B" w:rsidRDefault="00FF6D1E" w:rsidP="00B0228B">
      <w:pPr>
        <w:autoSpaceDE w:val="0"/>
        <w:autoSpaceDN w:val="0"/>
        <w:adjustRightInd w:val="0"/>
        <w:rPr>
          <w:rFonts w:ascii="Times New Roman" w:hAnsi="Times New Roman" w:cs="Times New Roman"/>
        </w:rPr>
      </w:pPr>
    </w:p>
    <w:p w14:paraId="1A947FF7" w14:textId="2AC2CD75" w:rsidR="00604777" w:rsidRPr="00C2256B" w:rsidRDefault="005469E7" w:rsidP="00B0228B">
      <w:pPr>
        <w:autoSpaceDE w:val="0"/>
        <w:autoSpaceDN w:val="0"/>
        <w:adjustRightInd w:val="0"/>
        <w:rPr>
          <w:rFonts w:ascii="Times New Roman" w:hAnsi="Times New Roman" w:cs="Times New Roman"/>
        </w:rPr>
      </w:pPr>
      <w:r w:rsidRPr="00C2256B">
        <w:rPr>
          <w:rFonts w:ascii="Times New Roman" w:hAnsi="Times New Roman" w:cs="Times New Roman"/>
        </w:rPr>
        <w:t xml:space="preserve">A list of scholarly publications is provided that specifically demonstrate the demand and necessity of music industry training in higher music education </w:t>
      </w:r>
      <w:r w:rsidRPr="00C2256B">
        <w:rPr>
          <w:rFonts w:ascii="Times New Roman" w:hAnsi="Times New Roman" w:cs="Times New Roman"/>
          <w:i/>
          <w:iCs/>
        </w:rPr>
        <w:t>(See Appendix).</w:t>
      </w:r>
    </w:p>
    <w:p w14:paraId="19CB81F9" w14:textId="77777777" w:rsidR="00A42BFA" w:rsidRPr="00C2256B" w:rsidRDefault="00A42BFA" w:rsidP="00A42BFA">
      <w:pPr>
        <w:autoSpaceDE w:val="0"/>
        <w:autoSpaceDN w:val="0"/>
        <w:adjustRightInd w:val="0"/>
        <w:rPr>
          <w:rFonts w:ascii="Times New Roman" w:hAnsi="Times New Roman" w:cs="Times New Roman"/>
        </w:rPr>
      </w:pPr>
    </w:p>
    <w:p w14:paraId="45ABB536" w14:textId="4C777E5D" w:rsidR="00DC7944" w:rsidRPr="00C2256B" w:rsidRDefault="00DC7944" w:rsidP="00B0228B">
      <w:pPr>
        <w:pStyle w:val="ListParagraph"/>
        <w:numPr>
          <w:ilvl w:val="0"/>
          <w:numId w:val="1"/>
        </w:numPr>
        <w:autoSpaceDE w:val="0"/>
        <w:autoSpaceDN w:val="0"/>
        <w:adjustRightInd w:val="0"/>
        <w:ind w:left="360"/>
        <w:rPr>
          <w:rFonts w:ascii="Times New Roman" w:hAnsi="Times New Roman" w:cs="Times New Roman"/>
          <w:b/>
          <w:bCs/>
        </w:rPr>
      </w:pPr>
      <w:r w:rsidRPr="00C2256B">
        <w:rPr>
          <w:rFonts w:ascii="Times New Roman" w:hAnsi="Times New Roman" w:cs="Times New Roman"/>
          <w:b/>
          <w:bCs/>
        </w:rPr>
        <w:t>Student demand (projected enrollment) for proposed program</w:t>
      </w:r>
    </w:p>
    <w:p w14:paraId="2A063DA4" w14:textId="6059DC17" w:rsidR="00A42BFA" w:rsidRPr="00C2256B" w:rsidRDefault="00A42BFA" w:rsidP="00A42BFA">
      <w:pPr>
        <w:autoSpaceDE w:val="0"/>
        <w:autoSpaceDN w:val="0"/>
        <w:adjustRightInd w:val="0"/>
        <w:rPr>
          <w:rFonts w:ascii="Times New Roman" w:hAnsi="Times New Roman" w:cs="Times New Roman"/>
        </w:rPr>
      </w:pPr>
    </w:p>
    <w:p w14:paraId="725D4BF9" w14:textId="0500C316" w:rsidR="00A42BFA" w:rsidRPr="00C2256B" w:rsidRDefault="00A42BFA" w:rsidP="00A42BFA">
      <w:pPr>
        <w:autoSpaceDE w:val="0"/>
        <w:autoSpaceDN w:val="0"/>
        <w:adjustRightInd w:val="0"/>
        <w:rPr>
          <w:rFonts w:ascii="Times New Roman" w:hAnsi="Times New Roman" w:cs="Times New Roman"/>
        </w:rPr>
      </w:pPr>
      <w:r w:rsidRPr="00C2256B">
        <w:rPr>
          <w:rFonts w:ascii="Times New Roman" w:hAnsi="Times New Roman" w:cs="Times New Roman"/>
        </w:rPr>
        <w:t xml:space="preserve">We anticipate this program will </w:t>
      </w:r>
      <w:r w:rsidR="0086714F" w:rsidRPr="00C2256B">
        <w:rPr>
          <w:rFonts w:ascii="Times New Roman" w:hAnsi="Times New Roman" w:cs="Times New Roman"/>
        </w:rPr>
        <w:t xml:space="preserve">ultimately build up to 40-60 students over a </w:t>
      </w:r>
      <w:proofErr w:type="gramStart"/>
      <w:r w:rsidR="0086714F" w:rsidRPr="00C2256B">
        <w:rPr>
          <w:rFonts w:ascii="Times New Roman" w:hAnsi="Times New Roman" w:cs="Times New Roman"/>
        </w:rPr>
        <w:t>five year</w:t>
      </w:r>
      <w:proofErr w:type="gramEnd"/>
      <w:r w:rsidR="0086714F" w:rsidRPr="00C2256B">
        <w:rPr>
          <w:rFonts w:ascii="Times New Roman" w:hAnsi="Times New Roman" w:cs="Times New Roman"/>
        </w:rPr>
        <w:t xml:space="preserve"> time period.</w:t>
      </w:r>
    </w:p>
    <w:p w14:paraId="03C51DD1" w14:textId="77777777" w:rsidR="00A42BFA" w:rsidRPr="00C2256B" w:rsidRDefault="00A42BFA" w:rsidP="00A42BFA">
      <w:pPr>
        <w:autoSpaceDE w:val="0"/>
        <w:autoSpaceDN w:val="0"/>
        <w:adjustRightInd w:val="0"/>
        <w:rPr>
          <w:rFonts w:ascii="Times New Roman" w:hAnsi="Times New Roman" w:cs="Times New Roman"/>
        </w:rPr>
      </w:pPr>
    </w:p>
    <w:p w14:paraId="6753C38A" w14:textId="6350B423" w:rsidR="00DC7944" w:rsidRPr="00C2256B" w:rsidRDefault="00DC7944" w:rsidP="00B0228B">
      <w:pPr>
        <w:pStyle w:val="ListParagraph"/>
        <w:numPr>
          <w:ilvl w:val="0"/>
          <w:numId w:val="1"/>
        </w:numPr>
        <w:autoSpaceDE w:val="0"/>
        <w:autoSpaceDN w:val="0"/>
        <w:adjustRightInd w:val="0"/>
        <w:ind w:left="360"/>
        <w:rPr>
          <w:rFonts w:ascii="Times New Roman" w:hAnsi="Times New Roman" w:cs="Times New Roman"/>
          <w:b/>
          <w:bCs/>
        </w:rPr>
      </w:pPr>
      <w:r w:rsidRPr="00C2256B">
        <w:rPr>
          <w:rFonts w:ascii="Times New Roman" w:hAnsi="Times New Roman" w:cs="Times New Roman"/>
          <w:b/>
          <w:bCs/>
        </w:rPr>
        <w:t>Program approval letter from licensure/certification entity, if required</w:t>
      </w:r>
    </w:p>
    <w:p w14:paraId="4AA627C6" w14:textId="26538171" w:rsidR="0086714F" w:rsidRPr="00C2256B" w:rsidRDefault="0086714F" w:rsidP="0086714F">
      <w:pPr>
        <w:autoSpaceDE w:val="0"/>
        <w:autoSpaceDN w:val="0"/>
        <w:adjustRightInd w:val="0"/>
        <w:rPr>
          <w:rFonts w:ascii="Times New Roman" w:hAnsi="Times New Roman" w:cs="Times New Roman"/>
        </w:rPr>
      </w:pPr>
    </w:p>
    <w:p w14:paraId="6C999FE5" w14:textId="3C1897F1" w:rsidR="0086714F" w:rsidRPr="00C2256B" w:rsidRDefault="00602892" w:rsidP="0086714F">
      <w:pPr>
        <w:autoSpaceDE w:val="0"/>
        <w:autoSpaceDN w:val="0"/>
        <w:adjustRightInd w:val="0"/>
        <w:rPr>
          <w:rFonts w:ascii="Times New Roman" w:hAnsi="Times New Roman" w:cs="Times New Roman"/>
        </w:rPr>
      </w:pPr>
      <w:r w:rsidRPr="00C2256B">
        <w:rPr>
          <w:rFonts w:ascii="Times New Roman" w:hAnsi="Times New Roman" w:cs="Times New Roman"/>
        </w:rPr>
        <w:t>N</w:t>
      </w:r>
      <w:r w:rsidR="00EB44A9" w:rsidRPr="00C2256B">
        <w:rPr>
          <w:rFonts w:ascii="Times New Roman" w:hAnsi="Times New Roman" w:cs="Times New Roman"/>
        </w:rPr>
        <w:t>/</w:t>
      </w:r>
      <w:r w:rsidRPr="00C2256B">
        <w:rPr>
          <w:rFonts w:ascii="Times New Roman" w:hAnsi="Times New Roman" w:cs="Times New Roman"/>
        </w:rPr>
        <w:t>A</w:t>
      </w:r>
    </w:p>
    <w:p w14:paraId="4EC545D2" w14:textId="77777777" w:rsidR="0086714F" w:rsidRPr="00C2256B" w:rsidRDefault="0086714F" w:rsidP="0086714F">
      <w:pPr>
        <w:autoSpaceDE w:val="0"/>
        <w:autoSpaceDN w:val="0"/>
        <w:adjustRightInd w:val="0"/>
        <w:rPr>
          <w:rFonts w:ascii="Times New Roman" w:hAnsi="Times New Roman" w:cs="Times New Roman"/>
        </w:rPr>
      </w:pPr>
    </w:p>
    <w:p w14:paraId="750308C9" w14:textId="7D885BCF" w:rsidR="00EE1ADD" w:rsidRPr="00C2256B" w:rsidRDefault="00DC7944" w:rsidP="00B0228B">
      <w:pPr>
        <w:pStyle w:val="ListParagraph"/>
        <w:numPr>
          <w:ilvl w:val="0"/>
          <w:numId w:val="1"/>
        </w:numPr>
        <w:ind w:left="360"/>
        <w:rPr>
          <w:rFonts w:ascii="Times New Roman" w:hAnsi="Times New Roman" w:cs="Times New Roman"/>
          <w:b/>
          <w:bCs/>
        </w:rPr>
      </w:pPr>
      <w:r w:rsidRPr="00C2256B">
        <w:rPr>
          <w:rFonts w:ascii="Times New Roman" w:hAnsi="Times New Roman" w:cs="Times New Roman"/>
          <w:b/>
          <w:bCs/>
        </w:rPr>
        <w:t>Scheduled program review date (within 10 years of program implementation)</w:t>
      </w:r>
    </w:p>
    <w:p w14:paraId="09257864" w14:textId="34117491" w:rsidR="0086714F" w:rsidRPr="00C2256B" w:rsidRDefault="0086714F" w:rsidP="00B0228B">
      <w:pPr>
        <w:ind w:left="360" w:hanging="360"/>
        <w:rPr>
          <w:rFonts w:ascii="Times New Roman" w:hAnsi="Times New Roman" w:cs="Times New Roman"/>
        </w:rPr>
      </w:pPr>
    </w:p>
    <w:p w14:paraId="1CB1A556" w14:textId="7AFFCF5F" w:rsidR="0086714F" w:rsidRPr="00C2256B" w:rsidRDefault="0086714F" w:rsidP="0086714F">
      <w:pPr>
        <w:rPr>
          <w:rFonts w:ascii="Times New Roman" w:hAnsi="Times New Roman" w:cs="Times New Roman"/>
        </w:rPr>
      </w:pPr>
      <w:r w:rsidRPr="00C2256B">
        <w:rPr>
          <w:rFonts w:ascii="Times New Roman" w:hAnsi="Times New Roman" w:cs="Times New Roman"/>
        </w:rPr>
        <w:t xml:space="preserve">This program will be reviewed by the National Association of Schools of Music (NASM) as part of the department of music’s </w:t>
      </w:r>
      <w:proofErr w:type="gramStart"/>
      <w:r w:rsidR="006A0653" w:rsidRPr="00C2256B">
        <w:rPr>
          <w:rFonts w:ascii="Times New Roman" w:hAnsi="Times New Roman" w:cs="Times New Roman"/>
        </w:rPr>
        <w:t>10 year</w:t>
      </w:r>
      <w:proofErr w:type="gramEnd"/>
      <w:r w:rsidRPr="00C2256B">
        <w:rPr>
          <w:rFonts w:ascii="Times New Roman" w:hAnsi="Times New Roman" w:cs="Times New Roman"/>
        </w:rPr>
        <w:t xml:space="preserve"> review in </w:t>
      </w:r>
      <w:r w:rsidR="00637369" w:rsidRPr="00C2256B">
        <w:rPr>
          <w:rFonts w:ascii="Times New Roman" w:hAnsi="Times New Roman" w:cs="Times New Roman"/>
        </w:rPr>
        <w:t xml:space="preserve">Spring </w:t>
      </w:r>
      <w:r w:rsidR="003463B1" w:rsidRPr="00C2256B">
        <w:rPr>
          <w:rFonts w:ascii="Times New Roman" w:hAnsi="Times New Roman" w:cs="Times New Roman"/>
        </w:rPr>
        <w:t>‘</w:t>
      </w:r>
      <w:r w:rsidR="006A0653" w:rsidRPr="00C2256B">
        <w:rPr>
          <w:rFonts w:ascii="Times New Roman" w:hAnsi="Times New Roman" w:cs="Times New Roman"/>
        </w:rPr>
        <w:t>3</w:t>
      </w:r>
      <w:r w:rsidR="003463B1" w:rsidRPr="00C2256B">
        <w:rPr>
          <w:rFonts w:ascii="Times New Roman" w:hAnsi="Times New Roman" w:cs="Times New Roman"/>
        </w:rPr>
        <w:t>3</w:t>
      </w:r>
      <w:r w:rsidRPr="00C2256B">
        <w:rPr>
          <w:rFonts w:ascii="Times New Roman" w:hAnsi="Times New Roman" w:cs="Times New Roman"/>
        </w:rPr>
        <w:t>.</w:t>
      </w:r>
    </w:p>
    <w:p w14:paraId="1DCE7EC2" w14:textId="15E191CD" w:rsidR="00604777" w:rsidRPr="00C2256B" w:rsidRDefault="00604777" w:rsidP="0086714F">
      <w:pPr>
        <w:rPr>
          <w:rFonts w:ascii="Times New Roman" w:hAnsi="Times New Roman" w:cs="Times New Roman"/>
        </w:rPr>
      </w:pPr>
    </w:p>
    <w:p w14:paraId="09A3173B" w14:textId="50BED6EC" w:rsidR="00604777" w:rsidRPr="00C2256B" w:rsidRDefault="00604777">
      <w:pPr>
        <w:rPr>
          <w:rFonts w:ascii="Times New Roman" w:hAnsi="Times New Roman" w:cs="Times New Roman"/>
        </w:rPr>
      </w:pPr>
      <w:r w:rsidRPr="00C2256B">
        <w:rPr>
          <w:rFonts w:ascii="Times New Roman" w:hAnsi="Times New Roman" w:cs="Times New Roman"/>
        </w:rPr>
        <w:br w:type="page"/>
      </w:r>
    </w:p>
    <w:p w14:paraId="5481282A" w14:textId="7FA42B11" w:rsidR="00604777" w:rsidRPr="00C2256B" w:rsidRDefault="005469E7" w:rsidP="00604777">
      <w:pPr>
        <w:rPr>
          <w:rFonts w:ascii="Times New Roman" w:hAnsi="Times New Roman" w:cs="Times New Roman"/>
        </w:rPr>
      </w:pPr>
      <w:r w:rsidRPr="00C2256B">
        <w:rPr>
          <w:rFonts w:ascii="Times New Roman" w:hAnsi="Times New Roman" w:cs="Times New Roman"/>
        </w:rPr>
        <w:lastRenderedPageBreak/>
        <w:t xml:space="preserve">Appendix: </w:t>
      </w:r>
      <w:r w:rsidRPr="00C2256B">
        <w:rPr>
          <w:rFonts w:ascii="Times New Roman" w:hAnsi="Times New Roman" w:cs="Times New Roman"/>
          <w:u w:val="single"/>
        </w:rPr>
        <w:t>Academic Research on Music Industry Demand in Higher Education</w:t>
      </w:r>
    </w:p>
    <w:p w14:paraId="4ED63252" w14:textId="77777777" w:rsidR="005469E7" w:rsidRPr="00C2256B" w:rsidRDefault="005469E7" w:rsidP="00604777">
      <w:pPr>
        <w:rPr>
          <w:rFonts w:ascii="Times New Roman" w:hAnsi="Times New Roman" w:cs="Times New Roman"/>
        </w:rPr>
      </w:pPr>
    </w:p>
    <w:p w14:paraId="627EE0B2" w14:textId="0E50DA5F" w:rsidR="00604777" w:rsidRPr="00C2256B" w:rsidRDefault="00604777" w:rsidP="00604777">
      <w:pPr>
        <w:rPr>
          <w:rFonts w:ascii="Times New Roman" w:hAnsi="Times New Roman" w:cs="Times New Roman"/>
        </w:rPr>
      </w:pPr>
      <w:r w:rsidRPr="00C2256B">
        <w:rPr>
          <w:rFonts w:ascii="Times New Roman" w:hAnsi="Times New Roman" w:cs="Times New Roman"/>
        </w:rPr>
        <w:t xml:space="preserve">Bennett, D., Macarthur, S., Hope, C., Goh, T., &amp; </w:t>
      </w:r>
      <w:proofErr w:type="spellStart"/>
      <w:r w:rsidRPr="00C2256B">
        <w:rPr>
          <w:rFonts w:ascii="Times New Roman" w:hAnsi="Times New Roman" w:cs="Times New Roman"/>
        </w:rPr>
        <w:t>Hennekam</w:t>
      </w:r>
      <w:proofErr w:type="spellEnd"/>
      <w:r w:rsidRPr="00C2256B">
        <w:rPr>
          <w:rFonts w:ascii="Times New Roman" w:hAnsi="Times New Roman" w:cs="Times New Roman"/>
        </w:rPr>
        <w:t>, S. (2018). Creating a career as a woman composer: Implications for music in higher education</w:t>
      </w:r>
      <w:r w:rsidRPr="00C2256B">
        <w:rPr>
          <w:rFonts w:ascii="Times New Roman" w:hAnsi="Times New Roman" w:cs="Times New Roman"/>
          <w:i/>
          <w:iCs/>
        </w:rPr>
        <w:t>.</w:t>
      </w:r>
      <w:r w:rsidRPr="00C2256B">
        <w:rPr>
          <w:rFonts w:ascii="Times New Roman" w:hAnsi="Times New Roman" w:cs="Times New Roman"/>
        </w:rPr>
        <w:t xml:space="preserve"> </w:t>
      </w:r>
      <w:r w:rsidRPr="00C2256B">
        <w:rPr>
          <w:rFonts w:ascii="Times New Roman" w:hAnsi="Times New Roman" w:cs="Times New Roman"/>
          <w:i/>
          <w:iCs/>
        </w:rPr>
        <w:t>British Journal of Music Education</w:t>
      </w:r>
      <w:r w:rsidRPr="00C2256B">
        <w:rPr>
          <w:rFonts w:ascii="Times New Roman" w:hAnsi="Times New Roman" w:cs="Times New Roman"/>
        </w:rPr>
        <w:t xml:space="preserve">, </w:t>
      </w:r>
      <w:r w:rsidRPr="00C2256B">
        <w:rPr>
          <w:rFonts w:ascii="Times New Roman" w:hAnsi="Times New Roman" w:cs="Times New Roman"/>
          <w:i/>
          <w:iCs/>
        </w:rPr>
        <w:t>25</w:t>
      </w:r>
      <w:r w:rsidRPr="00C2256B">
        <w:rPr>
          <w:rFonts w:ascii="Times New Roman" w:hAnsi="Times New Roman" w:cs="Times New Roman"/>
        </w:rPr>
        <w:t>(3), 237-253.</w:t>
      </w:r>
    </w:p>
    <w:p w14:paraId="585BBCBF" w14:textId="77777777" w:rsidR="00604777" w:rsidRPr="00C2256B" w:rsidRDefault="00604777" w:rsidP="00604777">
      <w:pPr>
        <w:rPr>
          <w:rFonts w:ascii="Times New Roman" w:hAnsi="Times New Roman" w:cs="Times New Roman"/>
        </w:rPr>
      </w:pPr>
    </w:p>
    <w:p w14:paraId="387EFA96" w14:textId="5264DC9A" w:rsidR="00604777" w:rsidRPr="00C2256B" w:rsidRDefault="00604777" w:rsidP="00604777">
      <w:pPr>
        <w:rPr>
          <w:rFonts w:ascii="Times New Roman" w:hAnsi="Times New Roman" w:cs="Times New Roman"/>
        </w:rPr>
      </w:pPr>
      <w:r w:rsidRPr="00C2256B">
        <w:rPr>
          <w:rFonts w:ascii="Times New Roman" w:hAnsi="Times New Roman" w:cs="Times New Roman"/>
        </w:rPr>
        <w:t xml:space="preserve">Bartlett, I., &amp; Tolmie, D. (2018). What are you doing the rest of your life? A profile of jazz/contemporary voice graduates. </w:t>
      </w:r>
      <w:r w:rsidRPr="00C2256B">
        <w:rPr>
          <w:rFonts w:ascii="Times New Roman" w:hAnsi="Times New Roman" w:cs="Times New Roman"/>
          <w:i/>
          <w:iCs/>
        </w:rPr>
        <w:t>International Journal of Music Education</w:t>
      </w:r>
      <w:r w:rsidRPr="00C2256B">
        <w:rPr>
          <w:rFonts w:ascii="Times New Roman" w:hAnsi="Times New Roman" w:cs="Times New Roman"/>
        </w:rPr>
        <w:t xml:space="preserve"> </w:t>
      </w:r>
      <w:r w:rsidRPr="00C2256B">
        <w:rPr>
          <w:rFonts w:ascii="Times New Roman" w:hAnsi="Times New Roman" w:cs="Times New Roman"/>
          <w:i/>
          <w:iCs/>
        </w:rPr>
        <w:t>36</w:t>
      </w:r>
      <w:r w:rsidRPr="00C2256B">
        <w:rPr>
          <w:rFonts w:ascii="Times New Roman" w:hAnsi="Times New Roman" w:cs="Times New Roman"/>
        </w:rPr>
        <w:t>(2), 197-216.</w:t>
      </w:r>
    </w:p>
    <w:p w14:paraId="026FEB66" w14:textId="77777777" w:rsidR="00604777" w:rsidRPr="00C2256B" w:rsidRDefault="00604777" w:rsidP="00604777">
      <w:pPr>
        <w:rPr>
          <w:rFonts w:ascii="Times New Roman" w:hAnsi="Times New Roman" w:cs="Times New Roman"/>
        </w:rPr>
      </w:pPr>
    </w:p>
    <w:p w14:paraId="7A6011DF" w14:textId="1AA6474D" w:rsidR="00604777" w:rsidRPr="00C2256B" w:rsidRDefault="00604777" w:rsidP="00604777">
      <w:pPr>
        <w:rPr>
          <w:rFonts w:ascii="Times New Roman" w:hAnsi="Times New Roman" w:cs="Times New Roman"/>
        </w:rPr>
      </w:pPr>
      <w:r w:rsidRPr="00C2256B">
        <w:rPr>
          <w:rFonts w:ascii="Times New Roman" w:hAnsi="Times New Roman" w:cs="Times New Roman"/>
        </w:rPr>
        <w:t xml:space="preserve">Skaggs, R., </w:t>
      </w:r>
      <w:proofErr w:type="spellStart"/>
      <w:r w:rsidRPr="00C2256B">
        <w:rPr>
          <w:rFonts w:ascii="Times New Roman" w:hAnsi="Times New Roman" w:cs="Times New Roman"/>
        </w:rPr>
        <w:t>Frenette</w:t>
      </w:r>
      <w:proofErr w:type="spellEnd"/>
      <w:r w:rsidRPr="00C2256B">
        <w:rPr>
          <w:rFonts w:ascii="Times New Roman" w:hAnsi="Times New Roman" w:cs="Times New Roman"/>
        </w:rPr>
        <w:t xml:space="preserve">, A., Gaskill, S., &amp; Miller, A. (2017). </w:t>
      </w:r>
      <w:r w:rsidRPr="00C2256B">
        <w:rPr>
          <w:rFonts w:ascii="Times New Roman" w:hAnsi="Times New Roman" w:cs="Times New Roman"/>
          <w:i/>
          <w:iCs/>
        </w:rPr>
        <w:t>Special report: Career skills and entrepreneurship training for artists</w:t>
      </w:r>
      <w:r w:rsidRPr="00C2256B">
        <w:rPr>
          <w:rFonts w:ascii="Times New Roman" w:hAnsi="Times New Roman" w:cs="Times New Roman"/>
        </w:rPr>
        <w:t>. Strategic National Arts Alumni Project. Retrieved from snap.indiana.edu.</w:t>
      </w:r>
    </w:p>
    <w:p w14:paraId="780A24FF" w14:textId="77777777" w:rsidR="00604777" w:rsidRPr="00C2256B" w:rsidRDefault="00604777" w:rsidP="00604777">
      <w:pPr>
        <w:rPr>
          <w:rFonts w:ascii="Times New Roman" w:hAnsi="Times New Roman" w:cs="Times New Roman"/>
        </w:rPr>
      </w:pPr>
    </w:p>
    <w:p w14:paraId="529A9FDB" w14:textId="383A3B2E" w:rsidR="00604777" w:rsidRPr="00C2256B" w:rsidRDefault="00604777" w:rsidP="00604777">
      <w:pPr>
        <w:rPr>
          <w:rFonts w:ascii="Times New Roman" w:hAnsi="Times New Roman" w:cs="Times New Roman"/>
        </w:rPr>
      </w:pPr>
      <w:proofErr w:type="spellStart"/>
      <w:r w:rsidRPr="00C2256B">
        <w:rPr>
          <w:rFonts w:ascii="Times New Roman" w:hAnsi="Times New Roman" w:cs="Times New Roman"/>
        </w:rPr>
        <w:t>Frenette</w:t>
      </w:r>
      <w:proofErr w:type="spellEnd"/>
      <w:r w:rsidRPr="00C2256B">
        <w:rPr>
          <w:rFonts w:ascii="Times New Roman" w:hAnsi="Times New Roman" w:cs="Times New Roman"/>
        </w:rPr>
        <w:t xml:space="preserve">, A., Dowd, T, J., Skaggs, R., &amp; Ryan, T. (2020). </w:t>
      </w:r>
      <w:r w:rsidRPr="00C2256B">
        <w:rPr>
          <w:rFonts w:ascii="Times New Roman" w:hAnsi="Times New Roman" w:cs="Times New Roman"/>
          <w:i/>
          <w:iCs/>
        </w:rPr>
        <w:t>Careers in the arts: Who stays and who leaves</w:t>
      </w:r>
      <w:r w:rsidRPr="00C2256B">
        <w:rPr>
          <w:rFonts w:ascii="Times New Roman" w:hAnsi="Times New Roman" w:cs="Times New Roman"/>
        </w:rPr>
        <w:t>. Strategic National Arts Alumni Project. Retrieved from snap.indiana.edu.</w:t>
      </w:r>
    </w:p>
    <w:p w14:paraId="683D0333" w14:textId="77777777" w:rsidR="00604777" w:rsidRPr="00C2256B" w:rsidRDefault="00604777" w:rsidP="00604777">
      <w:pPr>
        <w:rPr>
          <w:rFonts w:ascii="Times New Roman" w:hAnsi="Times New Roman" w:cs="Times New Roman"/>
        </w:rPr>
      </w:pPr>
    </w:p>
    <w:p w14:paraId="67B0BBC6" w14:textId="07B0B584" w:rsidR="00604777" w:rsidRPr="00C2256B" w:rsidRDefault="00604777" w:rsidP="00604777">
      <w:pPr>
        <w:rPr>
          <w:rFonts w:ascii="Times New Roman" w:hAnsi="Times New Roman" w:cs="Times New Roman"/>
        </w:rPr>
      </w:pPr>
      <w:r w:rsidRPr="00C2256B">
        <w:rPr>
          <w:rFonts w:ascii="Times New Roman" w:hAnsi="Times New Roman" w:cs="Times New Roman"/>
        </w:rPr>
        <w:t xml:space="preserve">Bennett, D. (2007). Utopia for music performance graduates: Is it achievable, and how should it be defined? </w:t>
      </w:r>
      <w:r w:rsidRPr="00C2256B">
        <w:rPr>
          <w:rFonts w:ascii="Times New Roman" w:hAnsi="Times New Roman" w:cs="Times New Roman"/>
          <w:i/>
          <w:iCs/>
        </w:rPr>
        <w:t>British Journal of Music Education</w:t>
      </w:r>
      <w:r w:rsidRPr="00C2256B">
        <w:rPr>
          <w:rFonts w:ascii="Times New Roman" w:hAnsi="Times New Roman" w:cs="Times New Roman"/>
        </w:rPr>
        <w:t xml:space="preserve">, </w:t>
      </w:r>
      <w:r w:rsidRPr="00C2256B">
        <w:rPr>
          <w:rFonts w:ascii="Times New Roman" w:hAnsi="Times New Roman" w:cs="Times New Roman"/>
          <w:i/>
          <w:iCs/>
        </w:rPr>
        <w:t>24</w:t>
      </w:r>
      <w:r w:rsidRPr="00C2256B">
        <w:rPr>
          <w:rFonts w:ascii="Times New Roman" w:hAnsi="Times New Roman" w:cs="Times New Roman"/>
        </w:rPr>
        <w:t>(2), 179-189.</w:t>
      </w:r>
    </w:p>
    <w:p w14:paraId="21303157" w14:textId="77777777" w:rsidR="00604777" w:rsidRPr="00C2256B" w:rsidRDefault="00604777" w:rsidP="00604777">
      <w:pPr>
        <w:rPr>
          <w:rFonts w:ascii="Times New Roman" w:hAnsi="Times New Roman" w:cs="Times New Roman"/>
        </w:rPr>
      </w:pPr>
    </w:p>
    <w:p w14:paraId="02208B40" w14:textId="50E1ACC6" w:rsidR="00604777" w:rsidRPr="00C2256B" w:rsidRDefault="00604777" w:rsidP="00604777">
      <w:pPr>
        <w:rPr>
          <w:rFonts w:ascii="Times New Roman" w:hAnsi="Times New Roman" w:cs="Times New Roman"/>
        </w:rPr>
      </w:pPr>
      <w:r w:rsidRPr="00C2256B">
        <w:rPr>
          <w:rFonts w:ascii="Times New Roman" w:hAnsi="Times New Roman" w:cs="Times New Roman"/>
        </w:rPr>
        <w:t xml:space="preserve">Bennett, D. (2016). Developing employability in higher education music. </w:t>
      </w:r>
      <w:r w:rsidRPr="00C2256B">
        <w:rPr>
          <w:rFonts w:ascii="Times New Roman" w:hAnsi="Times New Roman" w:cs="Times New Roman"/>
          <w:i/>
          <w:iCs/>
        </w:rPr>
        <w:t>Arts &amp; Humanities in Higher Education</w:t>
      </w:r>
      <w:r w:rsidRPr="00C2256B">
        <w:rPr>
          <w:rFonts w:ascii="Times New Roman" w:hAnsi="Times New Roman" w:cs="Times New Roman"/>
        </w:rPr>
        <w:t xml:space="preserve">, </w:t>
      </w:r>
      <w:r w:rsidRPr="00C2256B">
        <w:rPr>
          <w:rFonts w:ascii="Times New Roman" w:hAnsi="Times New Roman" w:cs="Times New Roman"/>
          <w:i/>
          <w:iCs/>
        </w:rPr>
        <w:t>15</w:t>
      </w:r>
      <w:r w:rsidRPr="00C2256B">
        <w:rPr>
          <w:rFonts w:ascii="Times New Roman" w:hAnsi="Times New Roman" w:cs="Times New Roman"/>
        </w:rPr>
        <w:t>(3-4), 386-413.</w:t>
      </w:r>
    </w:p>
    <w:p w14:paraId="7CADFD6B" w14:textId="77777777" w:rsidR="00604777" w:rsidRPr="00C2256B" w:rsidRDefault="00604777" w:rsidP="00604777">
      <w:pPr>
        <w:rPr>
          <w:rFonts w:ascii="Times New Roman" w:hAnsi="Times New Roman" w:cs="Times New Roman"/>
        </w:rPr>
      </w:pPr>
    </w:p>
    <w:p w14:paraId="358AD471" w14:textId="39DFFBBD" w:rsidR="00604777" w:rsidRPr="00C2256B" w:rsidRDefault="00604777" w:rsidP="00604777">
      <w:pPr>
        <w:rPr>
          <w:rFonts w:ascii="Times New Roman" w:hAnsi="Times New Roman" w:cs="Times New Roman"/>
        </w:rPr>
      </w:pPr>
      <w:r w:rsidRPr="00C2256B">
        <w:rPr>
          <w:rFonts w:ascii="Times New Roman" w:hAnsi="Times New Roman" w:cs="Times New Roman"/>
        </w:rPr>
        <w:t xml:space="preserve">Bennett, D., Macarthur, S., Hope, C., Goh, T., &amp; </w:t>
      </w:r>
      <w:proofErr w:type="spellStart"/>
      <w:r w:rsidRPr="00C2256B">
        <w:rPr>
          <w:rFonts w:ascii="Times New Roman" w:hAnsi="Times New Roman" w:cs="Times New Roman"/>
        </w:rPr>
        <w:t>Hennekam</w:t>
      </w:r>
      <w:proofErr w:type="spellEnd"/>
      <w:r w:rsidRPr="00C2256B">
        <w:rPr>
          <w:rFonts w:ascii="Times New Roman" w:hAnsi="Times New Roman" w:cs="Times New Roman"/>
        </w:rPr>
        <w:t>, S. (2018). Creating a career as a woman composer: Implications for music in higher education</w:t>
      </w:r>
      <w:r w:rsidRPr="00C2256B">
        <w:rPr>
          <w:rFonts w:ascii="Times New Roman" w:hAnsi="Times New Roman" w:cs="Times New Roman"/>
          <w:i/>
          <w:iCs/>
        </w:rPr>
        <w:t>.</w:t>
      </w:r>
      <w:r w:rsidRPr="00C2256B">
        <w:rPr>
          <w:rFonts w:ascii="Times New Roman" w:hAnsi="Times New Roman" w:cs="Times New Roman"/>
        </w:rPr>
        <w:t xml:space="preserve"> </w:t>
      </w:r>
      <w:r w:rsidRPr="00C2256B">
        <w:rPr>
          <w:rFonts w:ascii="Times New Roman" w:hAnsi="Times New Roman" w:cs="Times New Roman"/>
          <w:i/>
          <w:iCs/>
        </w:rPr>
        <w:t>British Journal of Music Education</w:t>
      </w:r>
      <w:r w:rsidRPr="00C2256B">
        <w:rPr>
          <w:rFonts w:ascii="Times New Roman" w:hAnsi="Times New Roman" w:cs="Times New Roman"/>
        </w:rPr>
        <w:t xml:space="preserve">, </w:t>
      </w:r>
      <w:r w:rsidRPr="00C2256B">
        <w:rPr>
          <w:rFonts w:ascii="Times New Roman" w:hAnsi="Times New Roman" w:cs="Times New Roman"/>
          <w:i/>
          <w:iCs/>
        </w:rPr>
        <w:t>25</w:t>
      </w:r>
      <w:r w:rsidRPr="00C2256B">
        <w:rPr>
          <w:rFonts w:ascii="Times New Roman" w:hAnsi="Times New Roman" w:cs="Times New Roman"/>
        </w:rPr>
        <w:t>(3), 237-253.</w:t>
      </w:r>
    </w:p>
    <w:p w14:paraId="60C963E4" w14:textId="77777777" w:rsidR="00604777" w:rsidRPr="00C2256B" w:rsidRDefault="00604777" w:rsidP="00604777">
      <w:pPr>
        <w:rPr>
          <w:rFonts w:ascii="Times New Roman" w:hAnsi="Times New Roman" w:cs="Times New Roman"/>
        </w:rPr>
      </w:pPr>
    </w:p>
    <w:p w14:paraId="2A04C3C1" w14:textId="290A00B0" w:rsidR="00604777" w:rsidRPr="00C2256B" w:rsidRDefault="00604777" w:rsidP="00604777">
      <w:pPr>
        <w:rPr>
          <w:rFonts w:ascii="Times New Roman" w:hAnsi="Times New Roman" w:cs="Times New Roman"/>
        </w:rPr>
      </w:pPr>
      <w:r w:rsidRPr="00C2256B">
        <w:rPr>
          <w:rFonts w:ascii="Times New Roman" w:hAnsi="Times New Roman" w:cs="Times New Roman"/>
        </w:rPr>
        <w:t xml:space="preserve">Born, G., &amp; Devine, K. (2015). Music technology, gender, and class: Digitization, educational and social change in Britain. </w:t>
      </w:r>
      <w:r w:rsidRPr="00C2256B">
        <w:rPr>
          <w:rFonts w:ascii="Times New Roman" w:hAnsi="Times New Roman" w:cs="Times New Roman"/>
          <w:i/>
          <w:iCs/>
        </w:rPr>
        <w:t>Twentieth-Century Music</w:t>
      </w:r>
      <w:r w:rsidRPr="00C2256B">
        <w:rPr>
          <w:rFonts w:ascii="Times New Roman" w:hAnsi="Times New Roman" w:cs="Times New Roman"/>
        </w:rPr>
        <w:t xml:space="preserve">, </w:t>
      </w:r>
      <w:r w:rsidRPr="00C2256B">
        <w:rPr>
          <w:rFonts w:ascii="Times New Roman" w:hAnsi="Times New Roman" w:cs="Times New Roman"/>
          <w:i/>
          <w:iCs/>
        </w:rPr>
        <w:t>12</w:t>
      </w:r>
      <w:r w:rsidRPr="00C2256B">
        <w:rPr>
          <w:rFonts w:ascii="Times New Roman" w:hAnsi="Times New Roman" w:cs="Times New Roman"/>
        </w:rPr>
        <w:t>(5), 135-172.</w:t>
      </w:r>
    </w:p>
    <w:p w14:paraId="7FC93820" w14:textId="77777777" w:rsidR="00604777" w:rsidRPr="00C2256B" w:rsidRDefault="00604777" w:rsidP="00604777">
      <w:pPr>
        <w:rPr>
          <w:rFonts w:ascii="Times New Roman" w:hAnsi="Times New Roman" w:cs="Times New Roman"/>
        </w:rPr>
      </w:pPr>
    </w:p>
    <w:p w14:paraId="13D67F49" w14:textId="34B4F007" w:rsidR="00604777" w:rsidRPr="00C2256B" w:rsidRDefault="00604777" w:rsidP="00604777">
      <w:pPr>
        <w:rPr>
          <w:rFonts w:ascii="Times New Roman" w:hAnsi="Times New Roman" w:cs="Times New Roman"/>
        </w:rPr>
      </w:pPr>
      <w:r w:rsidRPr="00C2256B">
        <w:rPr>
          <w:rFonts w:ascii="Times New Roman" w:hAnsi="Times New Roman" w:cs="Times New Roman"/>
        </w:rPr>
        <w:t xml:space="preserve">Butler, T. D. (2007). </w:t>
      </w:r>
      <w:proofErr w:type="spellStart"/>
      <w:r w:rsidRPr="00C2256B">
        <w:rPr>
          <w:rFonts w:ascii="Times New Roman" w:hAnsi="Times New Roman" w:cs="Times New Roman"/>
        </w:rPr>
        <w:t>BlueT.O.M</w:t>
      </w:r>
      <w:proofErr w:type="spellEnd"/>
      <w:r w:rsidRPr="00C2256B">
        <w:rPr>
          <w:rFonts w:ascii="Times New Roman" w:hAnsi="Times New Roman" w:cs="Times New Roman"/>
        </w:rPr>
        <w:t>. blueprint: A case study on the creative design of a student-run r</w:t>
      </w:r>
      <w:r w:rsidRPr="00C2256B">
        <w:rPr>
          <w:rFonts w:ascii="Times New Roman" w:hAnsi="Times New Roman" w:cs="Times New Roman"/>
          <w:lang w:val="it-IT"/>
        </w:rPr>
        <w:t xml:space="preserve">ecord </w:t>
      </w:r>
      <w:r w:rsidRPr="00C2256B">
        <w:rPr>
          <w:rFonts w:ascii="Times New Roman" w:hAnsi="Times New Roman" w:cs="Times New Roman"/>
        </w:rPr>
        <w:t>l</w:t>
      </w:r>
      <w:r w:rsidRPr="00C2256B">
        <w:rPr>
          <w:rFonts w:ascii="Times New Roman" w:hAnsi="Times New Roman" w:cs="Times New Roman"/>
          <w:lang w:val="pt-PT"/>
        </w:rPr>
        <w:t xml:space="preserve">abel. </w:t>
      </w:r>
      <w:r w:rsidRPr="00C2256B">
        <w:rPr>
          <w:rFonts w:ascii="Times New Roman" w:hAnsi="Times New Roman" w:cs="Times New Roman"/>
          <w:i/>
          <w:iCs/>
        </w:rPr>
        <w:t>Music and Entertainment Industry Educators Association Journal</w:t>
      </w:r>
      <w:r w:rsidRPr="00C2256B">
        <w:rPr>
          <w:rFonts w:ascii="Times New Roman" w:hAnsi="Times New Roman" w:cs="Times New Roman"/>
        </w:rPr>
        <w:t xml:space="preserve">, </w:t>
      </w:r>
      <w:r w:rsidRPr="00C2256B">
        <w:rPr>
          <w:rFonts w:ascii="Times New Roman" w:hAnsi="Times New Roman" w:cs="Times New Roman"/>
          <w:i/>
          <w:iCs/>
        </w:rPr>
        <w:t>7</w:t>
      </w:r>
      <w:r w:rsidRPr="00C2256B">
        <w:rPr>
          <w:rFonts w:ascii="Times New Roman" w:hAnsi="Times New Roman" w:cs="Times New Roman"/>
        </w:rPr>
        <w:t xml:space="preserve">(1) 99-117. </w:t>
      </w:r>
      <w:hyperlink r:id="rId5" w:history="1">
        <w:r w:rsidRPr="00C2256B">
          <w:rPr>
            <w:rStyle w:val="Hyperlink"/>
            <w:rFonts w:ascii="Times New Roman" w:hAnsi="Times New Roman" w:cs="Times New Roman"/>
          </w:rPr>
          <w:t>https://doi.org/10.25101/7.7</w:t>
        </w:r>
      </w:hyperlink>
    </w:p>
    <w:p w14:paraId="3EE6BB87" w14:textId="77777777" w:rsidR="00604777" w:rsidRPr="00C2256B" w:rsidRDefault="00604777" w:rsidP="00604777">
      <w:pPr>
        <w:rPr>
          <w:rFonts w:ascii="Times New Roman" w:hAnsi="Times New Roman" w:cs="Times New Roman"/>
        </w:rPr>
      </w:pPr>
    </w:p>
    <w:p w14:paraId="26DDC187" w14:textId="1C69090C" w:rsidR="00604777" w:rsidRPr="00C2256B" w:rsidRDefault="00604777" w:rsidP="00604777">
      <w:pPr>
        <w:rPr>
          <w:rFonts w:ascii="Times New Roman" w:hAnsi="Times New Roman" w:cs="Times New Roman"/>
        </w:rPr>
      </w:pPr>
      <w:r w:rsidRPr="00C2256B">
        <w:rPr>
          <w:rFonts w:ascii="Times New Roman" w:hAnsi="Times New Roman" w:cs="Times New Roman"/>
        </w:rPr>
        <w:t xml:space="preserve">College Music Society. (2014). </w:t>
      </w:r>
      <w:r w:rsidRPr="00C2256B">
        <w:rPr>
          <w:rFonts w:ascii="Times New Roman" w:hAnsi="Times New Roman" w:cs="Times New Roman"/>
          <w:i/>
          <w:iCs/>
        </w:rPr>
        <w:t xml:space="preserve">Transforming music study from its foundations: </w:t>
      </w:r>
      <w:r w:rsidRPr="00C2256B">
        <w:rPr>
          <w:rFonts w:ascii="Times New Roman" w:hAnsi="Times New Roman" w:cs="Times New Roman"/>
          <w:i/>
          <w:iCs/>
          <w:lang w:val="pt-PT"/>
        </w:rPr>
        <w:t xml:space="preserve">A </w:t>
      </w:r>
      <w:r w:rsidRPr="00C2256B">
        <w:rPr>
          <w:rFonts w:ascii="Times New Roman" w:hAnsi="Times New Roman" w:cs="Times New Roman"/>
          <w:i/>
          <w:iCs/>
        </w:rPr>
        <w:t>m</w:t>
      </w:r>
      <w:r w:rsidRPr="00C2256B">
        <w:rPr>
          <w:rFonts w:ascii="Times New Roman" w:hAnsi="Times New Roman" w:cs="Times New Roman"/>
          <w:i/>
          <w:iCs/>
          <w:lang w:val="it-IT"/>
        </w:rPr>
        <w:t xml:space="preserve">anifesto for </w:t>
      </w:r>
      <w:r w:rsidRPr="00C2256B">
        <w:rPr>
          <w:rFonts w:ascii="Times New Roman" w:hAnsi="Times New Roman" w:cs="Times New Roman"/>
          <w:i/>
          <w:iCs/>
        </w:rPr>
        <w:t>progressive change in the undergraduate preparation of music m</w:t>
      </w:r>
      <w:proofErr w:type="spellStart"/>
      <w:r w:rsidRPr="00C2256B">
        <w:rPr>
          <w:rFonts w:ascii="Times New Roman" w:hAnsi="Times New Roman" w:cs="Times New Roman"/>
          <w:i/>
          <w:iCs/>
          <w:lang w:val="fr-FR"/>
        </w:rPr>
        <w:t>ajors</w:t>
      </w:r>
      <w:proofErr w:type="spellEnd"/>
      <w:r w:rsidRPr="00C2256B">
        <w:rPr>
          <w:rFonts w:ascii="Times New Roman" w:hAnsi="Times New Roman" w:cs="Times New Roman"/>
          <w:i/>
          <w:iCs/>
        </w:rPr>
        <w:t xml:space="preserve">. </w:t>
      </w:r>
      <w:hyperlink r:id="rId6" w:history="1">
        <w:r w:rsidRPr="00C2256B">
          <w:rPr>
            <w:rStyle w:val="Hyperlink"/>
            <w:rFonts w:ascii="Times New Roman" w:hAnsi="Times New Roman" w:cs="Times New Roman"/>
          </w:rPr>
          <w:t>http://www.mtosmt.org/issues/mto.16.22.1/manifesto.pdf</w:t>
        </w:r>
      </w:hyperlink>
    </w:p>
    <w:p w14:paraId="048CD64C" w14:textId="77777777" w:rsidR="00604777" w:rsidRPr="00C2256B" w:rsidRDefault="00604777" w:rsidP="00604777">
      <w:pPr>
        <w:rPr>
          <w:rFonts w:ascii="Times New Roman" w:hAnsi="Times New Roman" w:cs="Times New Roman"/>
        </w:rPr>
      </w:pPr>
    </w:p>
    <w:p w14:paraId="24561FC0" w14:textId="2A05D948" w:rsidR="00604777" w:rsidRPr="00C2256B" w:rsidRDefault="00604777" w:rsidP="00604777">
      <w:pPr>
        <w:rPr>
          <w:rFonts w:ascii="Times New Roman" w:hAnsi="Times New Roman" w:cs="Times New Roman"/>
        </w:rPr>
      </w:pPr>
      <w:r w:rsidRPr="00C2256B">
        <w:rPr>
          <w:rFonts w:ascii="Times New Roman" w:hAnsi="Times New Roman" w:cs="Times New Roman"/>
        </w:rPr>
        <w:t xml:space="preserve">Creech, A., </w:t>
      </w:r>
      <w:proofErr w:type="spellStart"/>
      <w:r w:rsidRPr="00C2256B">
        <w:rPr>
          <w:rFonts w:ascii="Times New Roman" w:hAnsi="Times New Roman" w:cs="Times New Roman"/>
        </w:rPr>
        <w:t>Papageorgi</w:t>
      </w:r>
      <w:proofErr w:type="spellEnd"/>
      <w:r w:rsidRPr="00C2256B">
        <w:rPr>
          <w:rFonts w:ascii="Times New Roman" w:hAnsi="Times New Roman" w:cs="Times New Roman"/>
        </w:rPr>
        <w:t>, I., Haddon, L., Potter, J., Morton, F., &amp; Duffy</w:t>
      </w:r>
      <w:r w:rsidRPr="00C2256B">
        <w:rPr>
          <w:rFonts w:ascii="Times New Roman" w:hAnsi="Times New Roman" w:cs="Times New Roman"/>
          <w:lang w:val="it-IT"/>
        </w:rPr>
        <w:t>, C.</w:t>
      </w:r>
      <w:r w:rsidRPr="00C2256B">
        <w:rPr>
          <w:rFonts w:ascii="Times New Roman" w:hAnsi="Times New Roman" w:cs="Times New Roman"/>
        </w:rPr>
        <w:t xml:space="preserve"> (2008) From music student to professional: the process of transition. </w:t>
      </w:r>
      <w:r w:rsidRPr="00C2256B">
        <w:rPr>
          <w:rFonts w:ascii="Times New Roman" w:hAnsi="Times New Roman" w:cs="Times New Roman"/>
          <w:i/>
          <w:iCs/>
        </w:rPr>
        <w:t>British Journal of Music Education</w:t>
      </w:r>
      <w:r w:rsidRPr="00C2256B">
        <w:rPr>
          <w:rFonts w:ascii="Times New Roman" w:hAnsi="Times New Roman" w:cs="Times New Roman"/>
        </w:rPr>
        <w:t xml:space="preserve">, </w:t>
      </w:r>
      <w:r w:rsidRPr="00C2256B">
        <w:rPr>
          <w:rFonts w:ascii="Times New Roman" w:hAnsi="Times New Roman" w:cs="Times New Roman"/>
          <w:i/>
          <w:iCs/>
        </w:rPr>
        <w:t>25</w:t>
      </w:r>
      <w:r w:rsidRPr="00C2256B">
        <w:rPr>
          <w:rFonts w:ascii="Times New Roman" w:hAnsi="Times New Roman" w:cs="Times New Roman"/>
        </w:rPr>
        <w:t>, 315–331.</w:t>
      </w:r>
    </w:p>
    <w:p w14:paraId="3D6D776C" w14:textId="77777777" w:rsidR="00604777" w:rsidRPr="00C2256B" w:rsidRDefault="00604777" w:rsidP="00604777">
      <w:pPr>
        <w:rPr>
          <w:rFonts w:ascii="Times New Roman" w:hAnsi="Times New Roman" w:cs="Times New Roman"/>
        </w:rPr>
      </w:pPr>
    </w:p>
    <w:p w14:paraId="170CDC13" w14:textId="2B8B4307" w:rsidR="00604777" w:rsidRPr="00C2256B" w:rsidRDefault="00604777" w:rsidP="00604777">
      <w:pPr>
        <w:rPr>
          <w:rFonts w:ascii="Times New Roman" w:hAnsi="Times New Roman" w:cs="Times New Roman"/>
        </w:rPr>
      </w:pPr>
      <w:r w:rsidRPr="00C2256B">
        <w:rPr>
          <w:rFonts w:ascii="Times New Roman" w:hAnsi="Times New Roman" w:cs="Times New Roman"/>
        </w:rPr>
        <w:t xml:space="preserve">Davis, R., Parker, S., &amp; Thompson, P. (2014). Preparing the music technology toolbox: Addressing the education-industry dilemma. </w:t>
      </w:r>
      <w:r w:rsidRPr="00C2256B">
        <w:rPr>
          <w:rFonts w:ascii="Times New Roman" w:hAnsi="Times New Roman" w:cs="Times New Roman"/>
          <w:i/>
          <w:iCs/>
        </w:rPr>
        <w:t>Journal of Music, Technology &amp; Education</w:t>
      </w:r>
      <w:r w:rsidRPr="00C2256B">
        <w:rPr>
          <w:rFonts w:ascii="Times New Roman" w:hAnsi="Times New Roman" w:cs="Times New Roman"/>
        </w:rPr>
        <w:t xml:space="preserve">, </w:t>
      </w:r>
      <w:r w:rsidRPr="00C2256B">
        <w:rPr>
          <w:rFonts w:ascii="Times New Roman" w:hAnsi="Times New Roman" w:cs="Times New Roman"/>
          <w:i/>
          <w:iCs/>
        </w:rPr>
        <w:t>7</w:t>
      </w:r>
      <w:r w:rsidRPr="00C2256B">
        <w:rPr>
          <w:rFonts w:ascii="Times New Roman" w:hAnsi="Times New Roman" w:cs="Times New Roman"/>
        </w:rPr>
        <w:t xml:space="preserve">(3), </w:t>
      </w:r>
      <w:proofErr w:type="spellStart"/>
      <w:r w:rsidRPr="00C2256B">
        <w:rPr>
          <w:rFonts w:ascii="Times New Roman" w:hAnsi="Times New Roman" w:cs="Times New Roman"/>
        </w:rPr>
        <w:t>doi</w:t>
      </w:r>
      <w:proofErr w:type="spellEnd"/>
      <w:r w:rsidRPr="00C2256B">
        <w:rPr>
          <w:rFonts w:ascii="Times New Roman" w:hAnsi="Times New Roman" w:cs="Times New Roman"/>
        </w:rPr>
        <w:t>: 10.1386/jmte.7.3.313_1</w:t>
      </w:r>
    </w:p>
    <w:p w14:paraId="18972063" w14:textId="77777777" w:rsidR="00604777" w:rsidRPr="00C2256B" w:rsidRDefault="00604777" w:rsidP="00604777">
      <w:pPr>
        <w:rPr>
          <w:rFonts w:ascii="Times New Roman" w:hAnsi="Times New Roman" w:cs="Times New Roman"/>
        </w:rPr>
      </w:pPr>
    </w:p>
    <w:p w14:paraId="636377C7" w14:textId="78C23C52" w:rsidR="00604777" w:rsidRPr="00C2256B" w:rsidRDefault="00604777" w:rsidP="00604777">
      <w:pPr>
        <w:rPr>
          <w:rFonts w:ascii="Times New Roman" w:hAnsi="Times New Roman" w:cs="Times New Roman"/>
        </w:rPr>
      </w:pPr>
      <w:proofErr w:type="spellStart"/>
      <w:r w:rsidRPr="00C2256B">
        <w:rPr>
          <w:rFonts w:ascii="Times New Roman" w:hAnsi="Times New Roman" w:cs="Times New Roman"/>
        </w:rPr>
        <w:lastRenderedPageBreak/>
        <w:t>Dicola</w:t>
      </w:r>
      <w:proofErr w:type="spellEnd"/>
      <w:r w:rsidRPr="00C2256B">
        <w:rPr>
          <w:rFonts w:ascii="Times New Roman" w:hAnsi="Times New Roman" w:cs="Times New Roman"/>
        </w:rPr>
        <w:t xml:space="preserve">, P. (2013). Survey evidence of musicians’ revenue and lessons about copyright incentives. </w:t>
      </w:r>
      <w:r w:rsidRPr="00C2256B">
        <w:rPr>
          <w:rFonts w:ascii="Times New Roman" w:hAnsi="Times New Roman" w:cs="Times New Roman"/>
          <w:i/>
          <w:iCs/>
        </w:rPr>
        <w:t>Arizona Law Review</w:t>
      </w:r>
      <w:r w:rsidRPr="00C2256B">
        <w:rPr>
          <w:rFonts w:ascii="Times New Roman" w:hAnsi="Times New Roman" w:cs="Times New Roman"/>
        </w:rPr>
        <w:t xml:space="preserve">, </w:t>
      </w:r>
      <w:r w:rsidRPr="00C2256B">
        <w:rPr>
          <w:rFonts w:ascii="Times New Roman" w:hAnsi="Times New Roman" w:cs="Times New Roman"/>
          <w:i/>
          <w:iCs/>
        </w:rPr>
        <w:t>55</w:t>
      </w:r>
      <w:r w:rsidRPr="00C2256B">
        <w:rPr>
          <w:rFonts w:ascii="Times New Roman" w:hAnsi="Times New Roman" w:cs="Times New Roman"/>
        </w:rPr>
        <w:t xml:space="preserve">(301), 301-370. </w:t>
      </w:r>
    </w:p>
    <w:p w14:paraId="4E910522" w14:textId="77777777" w:rsidR="00604777" w:rsidRPr="00C2256B" w:rsidRDefault="00604777" w:rsidP="00604777">
      <w:pPr>
        <w:rPr>
          <w:rFonts w:ascii="Times New Roman" w:hAnsi="Times New Roman" w:cs="Times New Roman"/>
        </w:rPr>
      </w:pPr>
    </w:p>
    <w:p w14:paraId="79F6F3F1" w14:textId="2C7EC032" w:rsidR="00604777" w:rsidRPr="00C2256B" w:rsidRDefault="00604777" w:rsidP="00604777">
      <w:pPr>
        <w:rPr>
          <w:rFonts w:ascii="Times New Roman" w:hAnsi="Times New Roman" w:cs="Times New Roman"/>
        </w:rPr>
      </w:pPr>
      <w:r w:rsidRPr="00C2256B">
        <w:rPr>
          <w:rFonts w:ascii="Times New Roman" w:hAnsi="Times New Roman" w:cs="Times New Roman"/>
        </w:rPr>
        <w:t xml:space="preserve">Harrison, S., &amp; Grant, C. (2016). Chasing a moving target: Perceptions of work readiness and graduate capabilities in music higher research degree students. </w:t>
      </w:r>
      <w:r w:rsidRPr="00C2256B">
        <w:rPr>
          <w:rFonts w:ascii="Times New Roman" w:hAnsi="Times New Roman" w:cs="Times New Roman"/>
          <w:i/>
          <w:iCs/>
        </w:rPr>
        <w:t>British Journal of Music Education</w:t>
      </w:r>
      <w:r w:rsidRPr="00C2256B">
        <w:rPr>
          <w:rFonts w:ascii="Times New Roman" w:hAnsi="Times New Roman" w:cs="Times New Roman"/>
        </w:rPr>
        <w:t xml:space="preserve">, </w:t>
      </w:r>
      <w:r w:rsidRPr="00C2256B">
        <w:rPr>
          <w:rFonts w:ascii="Times New Roman" w:hAnsi="Times New Roman" w:cs="Times New Roman"/>
          <w:i/>
          <w:iCs/>
        </w:rPr>
        <w:t>33</w:t>
      </w:r>
      <w:r w:rsidRPr="00C2256B">
        <w:rPr>
          <w:rFonts w:ascii="Times New Roman" w:hAnsi="Times New Roman" w:cs="Times New Roman"/>
        </w:rPr>
        <w:t>(2), 205-218.</w:t>
      </w:r>
    </w:p>
    <w:p w14:paraId="15A005A6" w14:textId="77777777" w:rsidR="00604777" w:rsidRPr="00C2256B" w:rsidRDefault="00604777" w:rsidP="00604777">
      <w:pPr>
        <w:rPr>
          <w:rFonts w:ascii="Times New Roman" w:hAnsi="Times New Roman" w:cs="Times New Roman"/>
        </w:rPr>
      </w:pPr>
    </w:p>
    <w:p w14:paraId="11F95EE9" w14:textId="669BCB72" w:rsidR="00604777" w:rsidRPr="00C2256B" w:rsidRDefault="00604777" w:rsidP="00604777">
      <w:pPr>
        <w:rPr>
          <w:rFonts w:ascii="Times New Roman" w:hAnsi="Times New Roman" w:cs="Times New Roman"/>
        </w:rPr>
      </w:pPr>
      <w:proofErr w:type="spellStart"/>
      <w:r w:rsidRPr="00C2256B">
        <w:rPr>
          <w:rFonts w:ascii="Times New Roman" w:hAnsi="Times New Roman" w:cs="Times New Roman"/>
        </w:rPr>
        <w:t>Kelman</w:t>
      </w:r>
      <w:proofErr w:type="spellEnd"/>
      <w:r w:rsidRPr="00C2256B">
        <w:rPr>
          <w:rFonts w:ascii="Times New Roman" w:hAnsi="Times New Roman" w:cs="Times New Roman"/>
        </w:rPr>
        <w:t xml:space="preserve">, K. L. (2015). </w:t>
      </w:r>
      <w:r w:rsidRPr="00C2256B">
        <w:rPr>
          <w:rFonts w:ascii="Times New Roman" w:hAnsi="Times New Roman" w:cs="Times New Roman"/>
          <w:i/>
          <w:iCs/>
        </w:rPr>
        <w:t>From music student to industry professional: An entrepreneurial learning design</w:t>
      </w:r>
      <w:r w:rsidRPr="00C2256B">
        <w:rPr>
          <w:rFonts w:ascii="Times New Roman" w:hAnsi="Times New Roman" w:cs="Times New Roman"/>
        </w:rPr>
        <w:t xml:space="preserve"> [Doctoral dissertation, Queensland University of Technology]. ProQuest.</w:t>
      </w:r>
    </w:p>
    <w:p w14:paraId="01D8B9F2" w14:textId="77777777" w:rsidR="00604777" w:rsidRPr="00C2256B" w:rsidRDefault="00604777" w:rsidP="00604777">
      <w:pPr>
        <w:rPr>
          <w:rFonts w:ascii="Times New Roman" w:hAnsi="Times New Roman" w:cs="Times New Roman"/>
        </w:rPr>
      </w:pPr>
    </w:p>
    <w:p w14:paraId="26BADBF3" w14:textId="7262311C" w:rsidR="00604777" w:rsidRPr="00C2256B" w:rsidRDefault="00604777" w:rsidP="00604777">
      <w:pPr>
        <w:rPr>
          <w:rFonts w:ascii="Times New Roman" w:hAnsi="Times New Roman" w:cs="Times New Roman"/>
        </w:rPr>
      </w:pPr>
      <w:proofErr w:type="spellStart"/>
      <w:r w:rsidRPr="00C2256B">
        <w:rPr>
          <w:rFonts w:ascii="Times New Roman" w:hAnsi="Times New Roman" w:cs="Times New Roman"/>
        </w:rPr>
        <w:t>Kelman</w:t>
      </w:r>
      <w:proofErr w:type="spellEnd"/>
      <w:r w:rsidRPr="00C2256B">
        <w:rPr>
          <w:rFonts w:ascii="Times New Roman" w:hAnsi="Times New Roman" w:cs="Times New Roman"/>
        </w:rPr>
        <w:t xml:space="preserve">, K. L., &amp; Cashman, D. (2019). Industry-based popular music education: India, college rock festivals, and </w:t>
      </w:r>
      <w:proofErr w:type="gramStart"/>
      <w:r w:rsidRPr="00C2256B">
        <w:rPr>
          <w:rFonts w:ascii="Times New Roman" w:hAnsi="Times New Roman" w:cs="Times New Roman"/>
        </w:rPr>
        <w:t>real world</w:t>
      </w:r>
      <w:proofErr w:type="gramEnd"/>
      <w:r w:rsidRPr="00C2256B">
        <w:rPr>
          <w:rFonts w:ascii="Times New Roman" w:hAnsi="Times New Roman" w:cs="Times New Roman"/>
        </w:rPr>
        <w:t xml:space="preserve"> learning. </w:t>
      </w:r>
      <w:r w:rsidRPr="00C2256B">
        <w:rPr>
          <w:rFonts w:ascii="Times New Roman" w:hAnsi="Times New Roman" w:cs="Times New Roman"/>
          <w:i/>
          <w:iCs/>
        </w:rPr>
        <w:t>Music and Entertainment Industry Educators Association Journal</w:t>
      </w:r>
      <w:r w:rsidRPr="00C2256B">
        <w:rPr>
          <w:rFonts w:ascii="Times New Roman" w:hAnsi="Times New Roman" w:cs="Times New Roman"/>
        </w:rPr>
        <w:t xml:space="preserve">, </w:t>
      </w:r>
      <w:r w:rsidRPr="00C2256B">
        <w:rPr>
          <w:rFonts w:ascii="Times New Roman" w:hAnsi="Times New Roman" w:cs="Times New Roman"/>
          <w:i/>
          <w:iCs/>
        </w:rPr>
        <w:t>19</w:t>
      </w:r>
      <w:r w:rsidRPr="00C2256B">
        <w:rPr>
          <w:rFonts w:ascii="Times New Roman" w:hAnsi="Times New Roman" w:cs="Times New Roman"/>
        </w:rPr>
        <w:t xml:space="preserve">(1), 2019. </w:t>
      </w:r>
      <w:hyperlink r:id="rId7" w:history="1">
        <w:r w:rsidRPr="00C2256B">
          <w:rPr>
            <w:rStyle w:val="Hyperlink"/>
            <w:rFonts w:ascii="Times New Roman" w:hAnsi="Times New Roman" w:cs="Times New Roman"/>
          </w:rPr>
          <w:t>https://doi.org/10.25101/19.3</w:t>
        </w:r>
      </w:hyperlink>
    </w:p>
    <w:p w14:paraId="3C02E1DB" w14:textId="77777777" w:rsidR="00604777" w:rsidRPr="00C2256B" w:rsidRDefault="00604777" w:rsidP="00604777">
      <w:pPr>
        <w:rPr>
          <w:rFonts w:ascii="Times New Roman" w:hAnsi="Times New Roman" w:cs="Times New Roman"/>
        </w:rPr>
      </w:pPr>
    </w:p>
    <w:p w14:paraId="6994C1CE" w14:textId="559F6181" w:rsidR="00604777" w:rsidRPr="00C2256B" w:rsidRDefault="00604777" w:rsidP="00604777">
      <w:pPr>
        <w:rPr>
          <w:rFonts w:ascii="Times New Roman" w:hAnsi="Times New Roman" w:cs="Times New Roman"/>
        </w:rPr>
      </w:pPr>
      <w:proofErr w:type="spellStart"/>
      <w:r w:rsidRPr="00C2256B">
        <w:rPr>
          <w:rFonts w:ascii="Times New Roman" w:hAnsi="Times New Roman" w:cs="Times New Roman"/>
        </w:rPr>
        <w:t>Latukefu</w:t>
      </w:r>
      <w:proofErr w:type="spellEnd"/>
      <w:r w:rsidRPr="00C2256B">
        <w:rPr>
          <w:rFonts w:ascii="Times New Roman" w:hAnsi="Times New Roman" w:cs="Times New Roman"/>
        </w:rPr>
        <w:t xml:space="preserve">, L., &amp; </w:t>
      </w:r>
      <w:proofErr w:type="spellStart"/>
      <w:r w:rsidRPr="00C2256B">
        <w:rPr>
          <w:rFonts w:ascii="Times New Roman" w:hAnsi="Times New Roman" w:cs="Times New Roman"/>
        </w:rPr>
        <w:t>Ginsborg</w:t>
      </w:r>
      <w:proofErr w:type="spellEnd"/>
      <w:r w:rsidRPr="00C2256B">
        <w:rPr>
          <w:rFonts w:ascii="Times New Roman" w:hAnsi="Times New Roman" w:cs="Times New Roman"/>
        </w:rPr>
        <w:t xml:space="preserve">, J. (2019). Understanding what we mean by portfolio training in music. </w:t>
      </w:r>
      <w:r w:rsidRPr="00C2256B">
        <w:rPr>
          <w:rFonts w:ascii="Times New Roman" w:hAnsi="Times New Roman" w:cs="Times New Roman"/>
          <w:i/>
          <w:iCs/>
        </w:rPr>
        <w:t>British Journal of Music Education</w:t>
      </w:r>
      <w:r w:rsidRPr="00C2256B">
        <w:rPr>
          <w:rFonts w:ascii="Times New Roman" w:hAnsi="Times New Roman" w:cs="Times New Roman"/>
        </w:rPr>
        <w:t xml:space="preserve">, </w:t>
      </w:r>
      <w:r w:rsidRPr="00C2256B">
        <w:rPr>
          <w:rFonts w:ascii="Times New Roman" w:hAnsi="Times New Roman" w:cs="Times New Roman"/>
          <w:i/>
          <w:iCs/>
        </w:rPr>
        <w:t>36</w:t>
      </w:r>
      <w:r w:rsidRPr="00C2256B">
        <w:rPr>
          <w:rFonts w:ascii="Times New Roman" w:hAnsi="Times New Roman" w:cs="Times New Roman"/>
        </w:rPr>
        <w:t>(1), 87-102.</w:t>
      </w:r>
    </w:p>
    <w:p w14:paraId="5E6C6E9F" w14:textId="77777777" w:rsidR="00604777" w:rsidRPr="00C2256B" w:rsidRDefault="00604777" w:rsidP="00604777">
      <w:pPr>
        <w:rPr>
          <w:rFonts w:ascii="Times New Roman" w:hAnsi="Times New Roman" w:cs="Times New Roman"/>
        </w:rPr>
      </w:pPr>
    </w:p>
    <w:p w14:paraId="0ADBF573" w14:textId="00DCC506" w:rsidR="00604777" w:rsidRPr="00C2256B" w:rsidRDefault="00604777" w:rsidP="00604777">
      <w:pPr>
        <w:rPr>
          <w:rFonts w:ascii="Times New Roman" w:hAnsi="Times New Roman" w:cs="Times New Roman"/>
        </w:rPr>
      </w:pPr>
      <w:r w:rsidRPr="00C2256B">
        <w:rPr>
          <w:rFonts w:ascii="Times New Roman" w:hAnsi="Times New Roman" w:cs="Times New Roman"/>
        </w:rPr>
        <w:t xml:space="preserve">Miller, A. L., </w:t>
      </w:r>
      <w:proofErr w:type="spellStart"/>
      <w:r w:rsidRPr="00C2256B">
        <w:rPr>
          <w:rFonts w:ascii="Times New Roman" w:hAnsi="Times New Roman" w:cs="Times New Roman"/>
        </w:rPr>
        <w:t>Dumford</w:t>
      </w:r>
      <w:proofErr w:type="spellEnd"/>
      <w:r w:rsidRPr="00C2256B">
        <w:rPr>
          <w:rFonts w:ascii="Times New Roman" w:hAnsi="Times New Roman" w:cs="Times New Roman"/>
        </w:rPr>
        <w:t xml:space="preserve">, A. D., &amp; Johnson, W. R. (2017). Music alumni play a different tune: Reflections on acquired skills and career outcomes. </w:t>
      </w:r>
      <w:r w:rsidRPr="00C2256B">
        <w:rPr>
          <w:rFonts w:ascii="Times New Roman" w:hAnsi="Times New Roman" w:cs="Times New Roman"/>
          <w:i/>
          <w:iCs/>
        </w:rPr>
        <w:t>International Journal of Education &amp; the Arts</w:t>
      </w:r>
      <w:r w:rsidRPr="00C2256B">
        <w:rPr>
          <w:rFonts w:ascii="Times New Roman" w:hAnsi="Times New Roman" w:cs="Times New Roman"/>
        </w:rPr>
        <w:t xml:space="preserve">, </w:t>
      </w:r>
      <w:r w:rsidRPr="00C2256B">
        <w:rPr>
          <w:rFonts w:ascii="Times New Roman" w:hAnsi="Times New Roman" w:cs="Times New Roman"/>
          <w:i/>
          <w:iCs/>
        </w:rPr>
        <w:t>18</w:t>
      </w:r>
      <w:r w:rsidRPr="00C2256B">
        <w:rPr>
          <w:rFonts w:ascii="Times New Roman" w:hAnsi="Times New Roman" w:cs="Times New Roman"/>
        </w:rPr>
        <w:t xml:space="preserve">(29). </w:t>
      </w:r>
      <w:hyperlink r:id="rId8" w:history="1">
        <w:r w:rsidRPr="00C2256B">
          <w:rPr>
            <w:rStyle w:val="Hyperlink"/>
            <w:rFonts w:ascii="Times New Roman" w:hAnsi="Times New Roman" w:cs="Times New Roman"/>
          </w:rPr>
          <w:t>http://www.ijea.org/v18n29/</w:t>
        </w:r>
      </w:hyperlink>
      <w:r w:rsidRPr="00C2256B">
        <w:rPr>
          <w:rFonts w:ascii="Times New Roman" w:hAnsi="Times New Roman" w:cs="Times New Roman"/>
        </w:rPr>
        <w:t>.</w:t>
      </w:r>
    </w:p>
    <w:p w14:paraId="307F22F0" w14:textId="77777777" w:rsidR="00604777" w:rsidRPr="00C2256B" w:rsidRDefault="00604777" w:rsidP="00604777">
      <w:pPr>
        <w:rPr>
          <w:rFonts w:ascii="Times New Roman" w:hAnsi="Times New Roman" w:cs="Times New Roman"/>
        </w:rPr>
      </w:pPr>
    </w:p>
    <w:p w14:paraId="3363E8B0" w14:textId="186C2E07" w:rsidR="00604777" w:rsidRPr="00C2256B" w:rsidRDefault="00604777" w:rsidP="00604777">
      <w:pPr>
        <w:rPr>
          <w:rFonts w:ascii="Times New Roman" w:hAnsi="Times New Roman" w:cs="Times New Roman"/>
        </w:rPr>
      </w:pPr>
      <w:r w:rsidRPr="00C2256B">
        <w:rPr>
          <w:rFonts w:ascii="Times New Roman" w:hAnsi="Times New Roman" w:cs="Times New Roman"/>
        </w:rPr>
        <w:t xml:space="preserve">Myers, D. E. (2016). Creativity, diversity, and integration: Radical change in the </w:t>
      </w:r>
      <w:proofErr w:type="gramStart"/>
      <w:r w:rsidRPr="00C2256B">
        <w:rPr>
          <w:rFonts w:ascii="Times New Roman" w:hAnsi="Times New Roman" w:cs="Times New Roman"/>
        </w:rPr>
        <w:t>bachelor of music</w:t>
      </w:r>
      <w:proofErr w:type="gramEnd"/>
      <w:r w:rsidRPr="00C2256B">
        <w:rPr>
          <w:rFonts w:ascii="Times New Roman" w:hAnsi="Times New Roman" w:cs="Times New Roman"/>
        </w:rPr>
        <w:t xml:space="preserve"> curriculum. </w:t>
      </w:r>
      <w:r w:rsidRPr="00C2256B">
        <w:rPr>
          <w:rFonts w:ascii="Times New Roman" w:hAnsi="Times New Roman" w:cs="Times New Roman"/>
          <w:i/>
          <w:iCs/>
        </w:rPr>
        <w:t>Arts &amp; Humanities in Higher Education</w:t>
      </w:r>
      <w:r w:rsidRPr="00C2256B">
        <w:rPr>
          <w:rFonts w:ascii="Times New Roman" w:hAnsi="Times New Roman" w:cs="Times New Roman"/>
        </w:rPr>
        <w:t xml:space="preserve">, </w:t>
      </w:r>
      <w:r w:rsidRPr="00C2256B">
        <w:rPr>
          <w:rFonts w:ascii="Times New Roman" w:hAnsi="Times New Roman" w:cs="Times New Roman"/>
          <w:i/>
          <w:iCs/>
        </w:rPr>
        <w:t>15</w:t>
      </w:r>
      <w:r w:rsidRPr="00C2256B">
        <w:rPr>
          <w:rFonts w:ascii="Times New Roman" w:hAnsi="Times New Roman" w:cs="Times New Roman"/>
        </w:rPr>
        <w:t>(3-5), 293-307.</w:t>
      </w:r>
    </w:p>
    <w:p w14:paraId="092E838C" w14:textId="77777777" w:rsidR="00604777" w:rsidRPr="00C2256B" w:rsidRDefault="00604777" w:rsidP="00604777">
      <w:pPr>
        <w:rPr>
          <w:rFonts w:ascii="Times New Roman" w:hAnsi="Times New Roman" w:cs="Times New Roman"/>
        </w:rPr>
      </w:pPr>
    </w:p>
    <w:p w14:paraId="1AE26C5A" w14:textId="1A1873F2" w:rsidR="00604777" w:rsidRPr="00C2256B" w:rsidRDefault="00604777" w:rsidP="00604777">
      <w:pPr>
        <w:rPr>
          <w:rFonts w:ascii="Times New Roman" w:hAnsi="Times New Roman" w:cs="Times New Roman"/>
        </w:rPr>
      </w:pPr>
      <w:r w:rsidRPr="00C2256B">
        <w:rPr>
          <w:rFonts w:ascii="Times New Roman" w:hAnsi="Times New Roman" w:cs="Times New Roman"/>
        </w:rPr>
        <w:t xml:space="preserve">Skaggs, R., </w:t>
      </w:r>
      <w:proofErr w:type="spellStart"/>
      <w:r w:rsidRPr="00C2256B">
        <w:rPr>
          <w:rFonts w:ascii="Times New Roman" w:hAnsi="Times New Roman" w:cs="Times New Roman"/>
        </w:rPr>
        <w:t>Frenette</w:t>
      </w:r>
      <w:proofErr w:type="spellEnd"/>
      <w:r w:rsidRPr="00C2256B">
        <w:rPr>
          <w:rFonts w:ascii="Times New Roman" w:hAnsi="Times New Roman" w:cs="Times New Roman"/>
        </w:rPr>
        <w:t xml:space="preserve">, A., Gaskill, S., &amp; Miller, A. (2017). </w:t>
      </w:r>
      <w:r w:rsidRPr="00C2256B">
        <w:rPr>
          <w:rFonts w:ascii="Times New Roman" w:hAnsi="Times New Roman" w:cs="Times New Roman"/>
          <w:i/>
          <w:iCs/>
        </w:rPr>
        <w:t>Special report: Career skills and entrepreneurship training for artists</w:t>
      </w:r>
      <w:r w:rsidRPr="00C2256B">
        <w:rPr>
          <w:rFonts w:ascii="Times New Roman" w:hAnsi="Times New Roman" w:cs="Times New Roman"/>
        </w:rPr>
        <w:t>. Strategic National Arts Alumni Project. Retrieved from snap.indiana.edu.</w:t>
      </w:r>
    </w:p>
    <w:p w14:paraId="3724BDF1" w14:textId="77777777" w:rsidR="005469E7" w:rsidRPr="00C2256B" w:rsidRDefault="005469E7" w:rsidP="00604777">
      <w:pPr>
        <w:rPr>
          <w:rFonts w:ascii="Times New Roman" w:hAnsi="Times New Roman" w:cs="Times New Roman"/>
        </w:rPr>
      </w:pPr>
    </w:p>
    <w:p w14:paraId="1EDCDD09" w14:textId="77777777" w:rsidR="005469E7" w:rsidRPr="00C2256B" w:rsidRDefault="005469E7" w:rsidP="005469E7">
      <w:pPr>
        <w:rPr>
          <w:rFonts w:ascii="Times New Roman" w:hAnsi="Times New Roman" w:cs="Times New Roman"/>
        </w:rPr>
      </w:pPr>
      <w:proofErr w:type="spellStart"/>
      <w:r w:rsidRPr="00C2256B">
        <w:rPr>
          <w:rFonts w:ascii="Times New Roman" w:hAnsi="Times New Roman" w:cs="Times New Roman"/>
        </w:rPr>
        <w:t>Tschmuck</w:t>
      </w:r>
      <w:proofErr w:type="spellEnd"/>
      <w:r w:rsidRPr="00C2256B">
        <w:rPr>
          <w:rFonts w:ascii="Times New Roman" w:hAnsi="Times New Roman" w:cs="Times New Roman"/>
        </w:rPr>
        <w:t xml:space="preserve">, P. (2017). </w:t>
      </w:r>
      <w:r w:rsidRPr="00C2256B">
        <w:rPr>
          <w:rFonts w:ascii="Times New Roman" w:hAnsi="Times New Roman" w:cs="Times New Roman"/>
          <w:i/>
          <w:iCs/>
        </w:rPr>
        <w:t>The Economics of Music</w:t>
      </w:r>
      <w:r w:rsidRPr="00C2256B">
        <w:rPr>
          <w:rFonts w:ascii="Times New Roman" w:hAnsi="Times New Roman" w:cs="Times New Roman"/>
        </w:rPr>
        <w:t>. Agenda Publishing.</w:t>
      </w:r>
    </w:p>
    <w:p w14:paraId="3FD19111" w14:textId="77777777" w:rsidR="00604777" w:rsidRPr="00C2256B" w:rsidRDefault="00604777" w:rsidP="00604777">
      <w:pPr>
        <w:rPr>
          <w:rFonts w:ascii="Times New Roman" w:hAnsi="Times New Roman" w:cs="Times New Roman"/>
        </w:rPr>
      </w:pPr>
    </w:p>
    <w:p w14:paraId="7B6365F3" w14:textId="77777777" w:rsidR="00604777" w:rsidRPr="00C2256B" w:rsidRDefault="00604777" w:rsidP="00604777">
      <w:pPr>
        <w:rPr>
          <w:rFonts w:ascii="Times New Roman" w:hAnsi="Times New Roman" w:cs="Times New Roman"/>
        </w:rPr>
      </w:pPr>
      <w:r w:rsidRPr="00C2256B">
        <w:rPr>
          <w:rFonts w:ascii="Times New Roman" w:hAnsi="Times New Roman" w:cs="Times New Roman"/>
        </w:rPr>
        <w:t xml:space="preserve">Young, S. D. (2018). A work of art in the age of technological disruption: The future of work in the music industry. </w:t>
      </w:r>
      <w:r w:rsidRPr="00C2256B">
        <w:rPr>
          <w:rFonts w:ascii="Times New Roman" w:hAnsi="Times New Roman" w:cs="Times New Roman"/>
          <w:i/>
          <w:iCs/>
        </w:rPr>
        <w:t>Journal of the Music and Entertainment Educators Association</w:t>
      </w:r>
      <w:r w:rsidRPr="00C2256B">
        <w:rPr>
          <w:rFonts w:ascii="Times New Roman" w:hAnsi="Times New Roman" w:cs="Times New Roman"/>
        </w:rPr>
        <w:t xml:space="preserve">, </w:t>
      </w:r>
      <w:r w:rsidRPr="00C2256B">
        <w:rPr>
          <w:rFonts w:ascii="Times New Roman" w:hAnsi="Times New Roman" w:cs="Times New Roman"/>
          <w:i/>
          <w:iCs/>
        </w:rPr>
        <w:t>18</w:t>
      </w:r>
      <w:r w:rsidRPr="00C2256B">
        <w:rPr>
          <w:rFonts w:ascii="Times New Roman" w:hAnsi="Times New Roman" w:cs="Times New Roman"/>
        </w:rPr>
        <w:t xml:space="preserve">(1), 73-103. </w:t>
      </w:r>
      <w:hyperlink r:id="rId9" w:history="1">
        <w:r w:rsidRPr="00C2256B">
          <w:rPr>
            <w:rStyle w:val="Hyperlink"/>
            <w:rFonts w:ascii="Times New Roman" w:hAnsi="Times New Roman" w:cs="Times New Roman"/>
          </w:rPr>
          <w:t>https://doi.org/10.25101/18.3</w:t>
        </w:r>
      </w:hyperlink>
    </w:p>
    <w:p w14:paraId="4448072E" w14:textId="77777777" w:rsidR="00604777" w:rsidRPr="00C2256B" w:rsidRDefault="00604777" w:rsidP="0086714F">
      <w:pPr>
        <w:rPr>
          <w:rFonts w:ascii="Times New Roman" w:hAnsi="Times New Roman" w:cs="Times New Roman"/>
        </w:rPr>
      </w:pPr>
    </w:p>
    <w:sectPr w:rsidR="00604777" w:rsidRPr="00C22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668B"/>
    <w:multiLevelType w:val="hybridMultilevel"/>
    <w:tmpl w:val="5176A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326AB"/>
    <w:multiLevelType w:val="hybridMultilevel"/>
    <w:tmpl w:val="4D92346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7F1742"/>
    <w:multiLevelType w:val="hybridMultilevel"/>
    <w:tmpl w:val="81C84C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F31C4"/>
    <w:multiLevelType w:val="hybridMultilevel"/>
    <w:tmpl w:val="BB32E476"/>
    <w:lvl w:ilvl="0" w:tplc="32067CA6">
      <w:start w:val="1"/>
      <w:numFmt w:val="bullet"/>
      <w:lvlText w:val="•"/>
      <w:lvlJc w:val="left"/>
      <w:pPr>
        <w:tabs>
          <w:tab w:val="num" w:pos="360"/>
        </w:tabs>
        <w:ind w:left="360" w:hanging="360"/>
      </w:pPr>
      <w:rPr>
        <w:rFonts w:ascii="Arial" w:hAnsi="Arial" w:hint="default"/>
      </w:rPr>
    </w:lvl>
    <w:lvl w:ilvl="1" w:tplc="6C9E586C">
      <w:start w:val="82"/>
      <w:numFmt w:val="bullet"/>
      <w:lvlText w:val="•"/>
      <w:lvlJc w:val="left"/>
      <w:pPr>
        <w:tabs>
          <w:tab w:val="num" w:pos="1080"/>
        </w:tabs>
        <w:ind w:left="1080" w:hanging="360"/>
      </w:pPr>
      <w:rPr>
        <w:rFonts w:ascii="Arial" w:hAnsi="Arial" w:hint="default"/>
      </w:rPr>
    </w:lvl>
    <w:lvl w:ilvl="2" w:tplc="952A15D2" w:tentative="1">
      <w:start w:val="1"/>
      <w:numFmt w:val="bullet"/>
      <w:lvlText w:val="•"/>
      <w:lvlJc w:val="left"/>
      <w:pPr>
        <w:tabs>
          <w:tab w:val="num" w:pos="1800"/>
        </w:tabs>
        <w:ind w:left="1800" w:hanging="360"/>
      </w:pPr>
      <w:rPr>
        <w:rFonts w:ascii="Arial" w:hAnsi="Arial" w:hint="default"/>
      </w:rPr>
    </w:lvl>
    <w:lvl w:ilvl="3" w:tplc="70388EB0" w:tentative="1">
      <w:start w:val="1"/>
      <w:numFmt w:val="bullet"/>
      <w:lvlText w:val="•"/>
      <w:lvlJc w:val="left"/>
      <w:pPr>
        <w:tabs>
          <w:tab w:val="num" w:pos="2520"/>
        </w:tabs>
        <w:ind w:left="2520" w:hanging="360"/>
      </w:pPr>
      <w:rPr>
        <w:rFonts w:ascii="Arial" w:hAnsi="Arial" w:hint="default"/>
      </w:rPr>
    </w:lvl>
    <w:lvl w:ilvl="4" w:tplc="57CA7AF2" w:tentative="1">
      <w:start w:val="1"/>
      <w:numFmt w:val="bullet"/>
      <w:lvlText w:val="•"/>
      <w:lvlJc w:val="left"/>
      <w:pPr>
        <w:tabs>
          <w:tab w:val="num" w:pos="3240"/>
        </w:tabs>
        <w:ind w:left="3240" w:hanging="360"/>
      </w:pPr>
      <w:rPr>
        <w:rFonts w:ascii="Arial" w:hAnsi="Arial" w:hint="default"/>
      </w:rPr>
    </w:lvl>
    <w:lvl w:ilvl="5" w:tplc="FE304018" w:tentative="1">
      <w:start w:val="1"/>
      <w:numFmt w:val="bullet"/>
      <w:lvlText w:val="•"/>
      <w:lvlJc w:val="left"/>
      <w:pPr>
        <w:tabs>
          <w:tab w:val="num" w:pos="3960"/>
        </w:tabs>
        <w:ind w:left="3960" w:hanging="360"/>
      </w:pPr>
      <w:rPr>
        <w:rFonts w:ascii="Arial" w:hAnsi="Arial" w:hint="default"/>
      </w:rPr>
    </w:lvl>
    <w:lvl w:ilvl="6" w:tplc="3CC81826" w:tentative="1">
      <w:start w:val="1"/>
      <w:numFmt w:val="bullet"/>
      <w:lvlText w:val="•"/>
      <w:lvlJc w:val="left"/>
      <w:pPr>
        <w:tabs>
          <w:tab w:val="num" w:pos="4680"/>
        </w:tabs>
        <w:ind w:left="4680" w:hanging="360"/>
      </w:pPr>
      <w:rPr>
        <w:rFonts w:ascii="Arial" w:hAnsi="Arial" w:hint="default"/>
      </w:rPr>
    </w:lvl>
    <w:lvl w:ilvl="7" w:tplc="AD0ADB4A" w:tentative="1">
      <w:start w:val="1"/>
      <w:numFmt w:val="bullet"/>
      <w:lvlText w:val="•"/>
      <w:lvlJc w:val="left"/>
      <w:pPr>
        <w:tabs>
          <w:tab w:val="num" w:pos="5400"/>
        </w:tabs>
        <w:ind w:left="5400" w:hanging="360"/>
      </w:pPr>
      <w:rPr>
        <w:rFonts w:ascii="Arial" w:hAnsi="Arial" w:hint="default"/>
      </w:rPr>
    </w:lvl>
    <w:lvl w:ilvl="8" w:tplc="4E7C51C8" w:tentative="1">
      <w:start w:val="1"/>
      <w:numFmt w:val="bullet"/>
      <w:lvlText w:val="•"/>
      <w:lvlJc w:val="left"/>
      <w:pPr>
        <w:tabs>
          <w:tab w:val="num" w:pos="6120"/>
        </w:tabs>
        <w:ind w:left="6120" w:hanging="360"/>
      </w:pPr>
      <w:rPr>
        <w:rFonts w:ascii="Arial" w:hAnsi="Arial" w:hint="default"/>
      </w:rPr>
    </w:lvl>
  </w:abstractNum>
  <w:num w:numId="1" w16cid:durableId="995839965">
    <w:abstractNumId w:val="2"/>
  </w:num>
  <w:num w:numId="2" w16cid:durableId="624577378">
    <w:abstractNumId w:val="0"/>
  </w:num>
  <w:num w:numId="3" w16cid:durableId="1039620898">
    <w:abstractNumId w:val="3"/>
  </w:num>
  <w:num w:numId="4" w16cid:durableId="348141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944"/>
    <w:rsid w:val="00023730"/>
    <w:rsid w:val="00042514"/>
    <w:rsid w:val="000570D0"/>
    <w:rsid w:val="000C6EBB"/>
    <w:rsid w:val="0018709B"/>
    <w:rsid w:val="002C7CDA"/>
    <w:rsid w:val="00307210"/>
    <w:rsid w:val="0032440A"/>
    <w:rsid w:val="003463B1"/>
    <w:rsid w:val="00350208"/>
    <w:rsid w:val="003C48B5"/>
    <w:rsid w:val="003F00C6"/>
    <w:rsid w:val="004705EA"/>
    <w:rsid w:val="00513667"/>
    <w:rsid w:val="005469E7"/>
    <w:rsid w:val="00552E79"/>
    <w:rsid w:val="00566066"/>
    <w:rsid w:val="00602892"/>
    <w:rsid w:val="00604777"/>
    <w:rsid w:val="006146B1"/>
    <w:rsid w:val="00637369"/>
    <w:rsid w:val="006A0653"/>
    <w:rsid w:val="008032E2"/>
    <w:rsid w:val="0086714F"/>
    <w:rsid w:val="00881098"/>
    <w:rsid w:val="008A5E92"/>
    <w:rsid w:val="008B3C28"/>
    <w:rsid w:val="008F3298"/>
    <w:rsid w:val="008F5972"/>
    <w:rsid w:val="00A42BFA"/>
    <w:rsid w:val="00A466CC"/>
    <w:rsid w:val="00AC2FD5"/>
    <w:rsid w:val="00AC564B"/>
    <w:rsid w:val="00B0228B"/>
    <w:rsid w:val="00B2532D"/>
    <w:rsid w:val="00C2256B"/>
    <w:rsid w:val="00C410BA"/>
    <w:rsid w:val="00C62ACB"/>
    <w:rsid w:val="00CD5895"/>
    <w:rsid w:val="00CE02C8"/>
    <w:rsid w:val="00D64445"/>
    <w:rsid w:val="00D65345"/>
    <w:rsid w:val="00D838B6"/>
    <w:rsid w:val="00DC7944"/>
    <w:rsid w:val="00EB44A9"/>
    <w:rsid w:val="00FE6AD8"/>
    <w:rsid w:val="00FF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34F06"/>
  <w15:chartTrackingRefBased/>
  <w15:docId w15:val="{DC618901-347C-7447-B2BC-928EE0303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944"/>
    <w:pPr>
      <w:ind w:left="720"/>
      <w:contextualSpacing/>
    </w:pPr>
  </w:style>
  <w:style w:type="table" w:styleId="TableGrid">
    <w:name w:val="Table Grid"/>
    <w:basedOn w:val="TableNormal"/>
    <w:uiPriority w:val="39"/>
    <w:rsid w:val="00DC7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46B1"/>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Hyperlink">
    <w:name w:val="Hyperlink"/>
    <w:basedOn w:val="DefaultParagraphFont"/>
    <w:uiPriority w:val="99"/>
    <w:unhideWhenUsed/>
    <w:rsid w:val="00604777"/>
    <w:rPr>
      <w:color w:val="0563C1" w:themeColor="hyperlink"/>
      <w:u w:val="single"/>
    </w:rPr>
  </w:style>
  <w:style w:type="character" w:styleId="UnresolvedMention">
    <w:name w:val="Unresolved Mention"/>
    <w:basedOn w:val="DefaultParagraphFont"/>
    <w:uiPriority w:val="99"/>
    <w:semiHidden/>
    <w:unhideWhenUsed/>
    <w:rsid w:val="00604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86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jea.org/v18n29/" TargetMode="External"/><Relationship Id="rId3" Type="http://schemas.openxmlformats.org/officeDocument/2006/relationships/settings" Target="settings.xml"/><Relationship Id="rId7" Type="http://schemas.openxmlformats.org/officeDocument/2006/relationships/hyperlink" Target="https://doi.org/10.25101/1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tosmt.org/issues/mto.16.22.1/manifesto.pdf" TargetMode="External"/><Relationship Id="rId11" Type="http://schemas.openxmlformats.org/officeDocument/2006/relationships/theme" Target="theme/theme1.xml"/><Relationship Id="rId5" Type="http://schemas.openxmlformats.org/officeDocument/2006/relationships/hyperlink" Target="https://doi.org/10.25101/7.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25101/1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 Hertzog</dc:creator>
  <cp:keywords/>
  <dc:description/>
  <cp:lastModifiedBy>Yenny Ongko</cp:lastModifiedBy>
  <cp:revision>2</cp:revision>
  <cp:lastPrinted>2022-07-11T18:13:00Z</cp:lastPrinted>
  <dcterms:created xsi:type="dcterms:W3CDTF">2022-09-16T14:42:00Z</dcterms:created>
  <dcterms:modified xsi:type="dcterms:W3CDTF">2022-09-16T14:42:00Z</dcterms:modified>
</cp:coreProperties>
</file>