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51FF" w14:textId="77777777" w:rsidR="001104E7" w:rsidRPr="00D970BB" w:rsidRDefault="001104E7" w:rsidP="001104E7">
      <w:pPr>
        <w:jc w:val="center"/>
        <w:rPr>
          <w:b/>
          <w:bCs/>
        </w:rPr>
      </w:pPr>
      <w:r w:rsidRPr="00D970BB">
        <w:rPr>
          <w:b/>
          <w:bCs/>
        </w:rPr>
        <w:t>University of Arkansas</w:t>
      </w:r>
    </w:p>
    <w:p w14:paraId="482B7A8E" w14:textId="2CBAB854" w:rsidR="001104E7" w:rsidRDefault="001104E7" w:rsidP="001104E7">
      <w:pPr>
        <w:jc w:val="center"/>
      </w:pPr>
      <w:r w:rsidRPr="000E4D87">
        <w:t xml:space="preserve">Environmental Resiliency </w:t>
      </w:r>
      <w:r>
        <w:t>Leadership</w:t>
      </w:r>
    </w:p>
    <w:p w14:paraId="47096809" w14:textId="77777777" w:rsidR="001104E7" w:rsidRDefault="001104E7" w:rsidP="001104E7">
      <w:pPr>
        <w:jc w:val="center"/>
      </w:pPr>
      <w:r w:rsidRPr="000E4D87">
        <w:t>Graduate Certificate</w:t>
      </w:r>
    </w:p>
    <w:p w14:paraId="4EE901ED" w14:textId="123E2D62" w:rsidR="001104E7" w:rsidRDefault="001104E7" w:rsidP="001104E7">
      <w:pPr>
        <w:jc w:val="center"/>
      </w:pPr>
      <w:r>
        <w:t xml:space="preserve">Curriculum </w:t>
      </w:r>
    </w:p>
    <w:p w14:paraId="765FCB49" w14:textId="5406A2AF" w:rsidR="001104E7" w:rsidRDefault="001104E7" w:rsidP="001104E7"/>
    <w:p w14:paraId="1D9BF475" w14:textId="02FE0107" w:rsidR="001104E7" w:rsidRDefault="001104E7" w:rsidP="001104E7"/>
    <w:p w14:paraId="125ACE2B" w14:textId="77777777" w:rsidR="001104E7" w:rsidRPr="001104E7" w:rsidRDefault="001104E7" w:rsidP="001104E7">
      <w:pPr>
        <w:rPr>
          <w:b/>
          <w:bCs/>
        </w:rPr>
      </w:pPr>
      <w:r w:rsidRPr="001104E7">
        <w:rPr>
          <w:b/>
          <w:bCs/>
        </w:rPr>
        <w:t>ENRE 5113 Adaptive Leadership</w:t>
      </w:r>
    </w:p>
    <w:p w14:paraId="40A40FDA" w14:textId="18F05A75" w:rsidR="001104E7" w:rsidRPr="001104E7" w:rsidRDefault="001104E7" w:rsidP="001104E7">
      <w:pPr>
        <w:rPr>
          <w:b/>
          <w:bCs/>
        </w:rPr>
      </w:pPr>
      <w:r w:rsidRPr="001104E7">
        <w:t xml:space="preserve">The sustainability movement requires knowledge of Earth and social systems, and it also requires strong adaptive leadership skills. Adaptive leadership is needed when taking on an adaptive challenge, sometimes called a “wicked problem.” Wicked problems are those that have no clear and obvious solution. Adaptive leadership is not about authority, but rather an ability to see the need for leadership and the courage to stand up and lead when there is no clear and obvious solution. This type of leadership comes from having a strong sense of self, awareness of group dynamics, and the ability to think politically. This type of leadership can change narratives, shifts mindsets, and moves systems towards a more beautiful and just world. These skills are needed in businesses, organizations, and in communities </w:t>
      </w:r>
      <w:proofErr w:type="gramStart"/>
      <w:r w:rsidRPr="001104E7">
        <w:t>in order to</w:t>
      </w:r>
      <w:proofErr w:type="gramEnd"/>
      <w:r w:rsidRPr="001104E7">
        <w:t> sustain ourselves or create the resiliency we seek.  </w:t>
      </w:r>
    </w:p>
    <w:p w14:paraId="657A18D2" w14:textId="0C1787E2" w:rsidR="001104E7" w:rsidRDefault="001104E7" w:rsidP="001104E7"/>
    <w:p w14:paraId="47EA1275" w14:textId="77777777" w:rsidR="001104E7" w:rsidRPr="00263A23" w:rsidRDefault="001104E7" w:rsidP="001104E7">
      <w:pPr>
        <w:pStyle w:val="ListParagraph"/>
        <w:ind w:left="0"/>
        <w:rPr>
          <w:rFonts w:ascii="Times New Roman" w:eastAsia="Times New Roman" w:hAnsi="Times New Roman" w:cs="Times New Roman"/>
          <w:color w:val="222222"/>
          <w:sz w:val="24"/>
          <w:szCs w:val="24"/>
        </w:rPr>
      </w:pPr>
      <w:r w:rsidRPr="00263A23">
        <w:rPr>
          <w:rFonts w:ascii="Times New Roman" w:eastAsia="Times New Roman" w:hAnsi="Times New Roman" w:cs="Times New Roman"/>
          <w:b/>
          <w:bCs/>
          <w:color w:val="222222"/>
          <w:sz w:val="24"/>
          <w:szCs w:val="24"/>
        </w:rPr>
        <w:t>ENRE 5213</w:t>
      </w:r>
      <w:r w:rsidRPr="00263A23">
        <w:rPr>
          <w:rFonts w:ascii="Times New Roman" w:eastAsia="Times New Roman" w:hAnsi="Times New Roman" w:cs="Times New Roman"/>
          <w:color w:val="222222"/>
          <w:sz w:val="24"/>
          <w:szCs w:val="24"/>
        </w:rPr>
        <w:t> </w:t>
      </w:r>
      <w:r w:rsidRPr="00263A23">
        <w:rPr>
          <w:rFonts w:ascii="Times New Roman" w:eastAsia="Times New Roman" w:hAnsi="Times New Roman" w:cs="Times New Roman"/>
          <w:b/>
          <w:bCs/>
          <w:color w:val="222222"/>
          <w:sz w:val="24"/>
          <w:szCs w:val="24"/>
        </w:rPr>
        <w:t>Leadership is convening, do you know how to convene?</w:t>
      </w:r>
      <w:r w:rsidRPr="00263A23">
        <w:rPr>
          <w:rFonts w:ascii="Times New Roman" w:eastAsia="Times New Roman" w:hAnsi="Times New Roman" w:cs="Times New Roman"/>
          <w:color w:val="222222"/>
          <w:sz w:val="24"/>
          <w:szCs w:val="24"/>
        </w:rPr>
        <w:t> </w:t>
      </w:r>
    </w:p>
    <w:p w14:paraId="79D2DC74" w14:textId="12844D99" w:rsidR="001104E7" w:rsidRPr="00263A23" w:rsidRDefault="001104E7" w:rsidP="001104E7">
      <w:pPr>
        <w:pStyle w:val="ListParagraph"/>
        <w:ind w:left="0"/>
        <w:rPr>
          <w:rFonts w:ascii="Times New Roman" w:hAnsi="Times New Roman" w:cs="Times New Roman"/>
          <w:color w:val="000000"/>
          <w:sz w:val="24"/>
          <w:szCs w:val="24"/>
        </w:rPr>
      </w:pPr>
      <w:r w:rsidRPr="00263A23">
        <w:rPr>
          <w:rStyle w:val="normaltextrun"/>
          <w:rFonts w:ascii="Times New Roman" w:hAnsi="Times New Roman" w:cs="Times New Roman"/>
          <w:color w:val="222222"/>
          <w:sz w:val="24"/>
          <w:szCs w:val="24"/>
        </w:rPr>
        <w:t xml:space="preserve">Convening is leadership, especially when taking on an adaptive challenge, meaning a challenge that has no clear or immediate solution, including such complex challenges as sustainability and resiliency. The ability to bring people together and effectively </w:t>
      </w:r>
      <w:r w:rsidRPr="00263A23">
        <w:rPr>
          <w:rStyle w:val="normaltextrun"/>
          <w:rFonts w:ascii="Times New Roman" w:hAnsi="Times New Roman" w:cs="Times New Roman"/>
          <w:sz w:val="24"/>
          <w:szCs w:val="24"/>
        </w:rPr>
        <w:t>impact the way that they see the world around them requires very specific skills in managing and communicating with the people that you are trying to mobilize. This class will explore the mindsets, techniques, and methods that enable strong stakeholder engagement so that leaders can create sustainability and resiliency movements inside organizations.</w:t>
      </w:r>
      <w:r w:rsidRPr="00263A23">
        <w:rPr>
          <w:rStyle w:val="eop"/>
          <w:rFonts w:ascii="Times New Roman" w:hAnsi="Times New Roman" w:cs="Times New Roman"/>
          <w:color w:val="222222"/>
          <w:sz w:val="24"/>
          <w:szCs w:val="24"/>
        </w:rPr>
        <w:t> </w:t>
      </w:r>
    </w:p>
    <w:p w14:paraId="2960590F" w14:textId="77777777" w:rsidR="001104E7" w:rsidRPr="00263A23" w:rsidRDefault="001104E7" w:rsidP="001104E7">
      <w:pPr>
        <w:pStyle w:val="ListParagraph"/>
        <w:ind w:left="0"/>
        <w:rPr>
          <w:rFonts w:ascii="Times New Roman" w:eastAsia="Times New Roman" w:hAnsi="Times New Roman" w:cs="Times New Roman"/>
          <w:color w:val="222222"/>
          <w:sz w:val="24"/>
          <w:szCs w:val="24"/>
        </w:rPr>
      </w:pPr>
    </w:p>
    <w:p w14:paraId="453A9157" w14:textId="77777777" w:rsidR="00816D9D" w:rsidRPr="00263A23" w:rsidRDefault="00816D9D" w:rsidP="00816D9D">
      <w:pPr>
        <w:pStyle w:val="ListParagraph"/>
        <w:ind w:left="0"/>
        <w:rPr>
          <w:rFonts w:ascii="Times New Roman" w:hAnsi="Times New Roman" w:cs="Times New Roman"/>
          <w:b/>
          <w:bCs/>
          <w:sz w:val="24"/>
          <w:szCs w:val="24"/>
        </w:rPr>
      </w:pPr>
      <w:r w:rsidRPr="00263A23">
        <w:rPr>
          <w:rFonts w:ascii="Times New Roman" w:hAnsi="Times New Roman" w:cs="Times New Roman"/>
          <w:b/>
          <w:bCs/>
          <w:sz w:val="24"/>
          <w:szCs w:val="24"/>
        </w:rPr>
        <w:t>ENRE 5313 Working with Stakeholders</w:t>
      </w:r>
    </w:p>
    <w:p w14:paraId="72E67F48" w14:textId="0FADF4B4" w:rsidR="00816D9D" w:rsidRPr="00263A23" w:rsidRDefault="00816D9D" w:rsidP="00816D9D">
      <w:pPr>
        <w:pStyle w:val="ListParagraph"/>
        <w:ind w:left="0"/>
        <w:rPr>
          <w:rFonts w:ascii="Times New Roman" w:eastAsia="Times New Roman" w:hAnsi="Times New Roman" w:cs="Times New Roman"/>
          <w:sz w:val="24"/>
          <w:szCs w:val="24"/>
        </w:rPr>
      </w:pPr>
      <w:r w:rsidRPr="00263A23">
        <w:rPr>
          <w:rFonts w:ascii="Times New Roman" w:eastAsia="Times New Roman" w:hAnsi="Times New Roman" w:cs="Times New Roman"/>
          <w:color w:val="000000"/>
          <w:sz w:val="24"/>
          <w:szCs w:val="24"/>
          <w:shd w:val="clear" w:color="auto" w:fill="FFFFFF"/>
        </w:rPr>
        <w:t>Environmental professionals in both the private and public sectors regularly make decisions that impact diverse stakeholders. This course will teach strategies for effective stakeholder engagement such as understanding motivations, communicating technical information and uncertainty, and soliciting constructive ideas and feedback. Instructors will share their experiences working with stakeholders and discuss realistic scenarios. Students will learn how to make decisions informed by science and economics that protect the environment and address stakeholder concerns.</w:t>
      </w:r>
    </w:p>
    <w:p w14:paraId="7DC4ABA2" w14:textId="77777777" w:rsidR="001104E7" w:rsidRDefault="001104E7" w:rsidP="001104E7"/>
    <w:p w14:paraId="2A53DC29" w14:textId="77777777" w:rsidR="00816D9D" w:rsidRPr="00263A23" w:rsidRDefault="00816D9D" w:rsidP="00816D9D">
      <w:pPr>
        <w:rPr>
          <w:rFonts w:eastAsia="Times New Roman"/>
          <w:b/>
          <w:bCs/>
          <w:color w:val="000000"/>
          <w:szCs w:val="24"/>
          <w:shd w:val="clear" w:color="auto" w:fill="FFFFFF"/>
        </w:rPr>
      </w:pPr>
      <w:r w:rsidRPr="00263A23">
        <w:rPr>
          <w:rFonts w:eastAsia="Times New Roman"/>
          <w:b/>
          <w:bCs/>
          <w:color w:val="000000"/>
          <w:szCs w:val="24"/>
          <w:shd w:val="clear" w:color="auto" w:fill="FFFFFF"/>
        </w:rPr>
        <w:t>ENRE 5123 Foundations of Environmental Resiliency</w:t>
      </w:r>
    </w:p>
    <w:p w14:paraId="6E31DD2B" w14:textId="163A84B8" w:rsidR="00816D9D" w:rsidRDefault="00816D9D" w:rsidP="00816D9D">
      <w:pPr>
        <w:rPr>
          <w:rStyle w:val="apple-converted-space"/>
          <w:color w:val="000000"/>
          <w:szCs w:val="24"/>
          <w:shd w:val="clear" w:color="auto" w:fill="FFFFFF"/>
        </w:rPr>
      </w:pPr>
      <w:r w:rsidRPr="00263A23">
        <w:rPr>
          <w:color w:val="000000"/>
          <w:szCs w:val="24"/>
          <w:shd w:val="clear" w:color="auto" w:fill="FFFFFF"/>
        </w:rPr>
        <w:t>An introduction to the concepts and strategies centered on resilience as it relates to the built and natural environment.</w:t>
      </w:r>
      <w:r w:rsidRPr="00263A23">
        <w:rPr>
          <w:rStyle w:val="apple-converted-space"/>
          <w:color w:val="000000"/>
          <w:szCs w:val="24"/>
          <w:shd w:val="clear" w:color="auto" w:fill="FFFFFF"/>
        </w:rPr>
        <w:t xml:space="preserve">  </w:t>
      </w:r>
      <w:r w:rsidRPr="00263A23">
        <w:rPr>
          <w:color w:val="000000"/>
          <w:szCs w:val="24"/>
          <w:shd w:val="clear" w:color="auto" w:fill="FFFFFF"/>
        </w:rPr>
        <w:t xml:space="preserve">Concepts include systems thinking, socio-ecological frameworks, </w:t>
      </w:r>
      <w:proofErr w:type="spellStart"/>
      <w:r w:rsidRPr="00263A23">
        <w:rPr>
          <w:color w:val="000000"/>
          <w:szCs w:val="24"/>
          <w:shd w:val="clear" w:color="auto" w:fill="FFFFFF"/>
        </w:rPr>
        <w:t>Panarchy</w:t>
      </w:r>
      <w:proofErr w:type="spellEnd"/>
      <w:r w:rsidRPr="00263A23">
        <w:rPr>
          <w:color w:val="000000"/>
          <w:szCs w:val="24"/>
          <w:shd w:val="clear" w:color="auto" w:fill="FFFFFF"/>
        </w:rPr>
        <w:t>, and resilience frameworks, and diagnostics. Strategies include foundations of sustainability science and policy with ideas about dynamic environmental events and adaption methods.</w:t>
      </w:r>
      <w:r w:rsidRPr="00263A23">
        <w:rPr>
          <w:rStyle w:val="apple-converted-space"/>
          <w:color w:val="000000"/>
          <w:szCs w:val="24"/>
          <w:shd w:val="clear" w:color="auto" w:fill="FFFFFF"/>
        </w:rPr>
        <w:t xml:space="preserve">  </w:t>
      </w:r>
      <w:r w:rsidRPr="00263A23">
        <w:rPr>
          <w:color w:val="000000"/>
          <w:szCs w:val="24"/>
          <w:shd w:val="clear" w:color="auto" w:fill="FFFFFF"/>
        </w:rPr>
        <w:t xml:space="preserve">Case study investigations provide a summative and formative conclusion to course activities. </w:t>
      </w:r>
      <w:r w:rsidRPr="00263A23">
        <w:rPr>
          <w:rStyle w:val="apple-converted-space"/>
          <w:color w:val="000000"/>
          <w:szCs w:val="24"/>
          <w:shd w:val="clear" w:color="auto" w:fill="FFFFFF"/>
        </w:rPr>
        <w:t> </w:t>
      </w:r>
    </w:p>
    <w:p w14:paraId="5E02409D" w14:textId="1775A29A" w:rsidR="000F7D8B" w:rsidRDefault="000F7D8B" w:rsidP="00816D9D">
      <w:pPr>
        <w:rPr>
          <w:rStyle w:val="apple-converted-space"/>
          <w:color w:val="000000"/>
          <w:szCs w:val="24"/>
          <w:shd w:val="clear" w:color="auto" w:fill="FFFFFF"/>
        </w:rPr>
      </w:pPr>
    </w:p>
    <w:p w14:paraId="33B21A7B" w14:textId="71118A88" w:rsidR="00023630" w:rsidRDefault="000F7D8B">
      <w:pPr>
        <w:rPr>
          <w:rStyle w:val="apple-converted-space"/>
          <w:b/>
          <w:bCs/>
          <w:color w:val="000000"/>
          <w:szCs w:val="24"/>
          <w:shd w:val="clear" w:color="auto" w:fill="FFFFFF"/>
        </w:rPr>
      </w:pPr>
      <w:proofErr w:type="gramStart"/>
      <w:r w:rsidRPr="000F7D8B">
        <w:rPr>
          <w:rStyle w:val="apple-converted-space"/>
          <w:b/>
          <w:bCs/>
          <w:color w:val="000000"/>
          <w:szCs w:val="24"/>
          <w:shd w:val="clear" w:color="auto" w:fill="FFFFFF"/>
        </w:rPr>
        <w:t>3 hour</w:t>
      </w:r>
      <w:proofErr w:type="gramEnd"/>
      <w:r w:rsidRPr="000F7D8B">
        <w:rPr>
          <w:rStyle w:val="apple-converted-space"/>
          <w:b/>
          <w:bCs/>
          <w:color w:val="000000"/>
          <w:szCs w:val="24"/>
          <w:shd w:val="clear" w:color="auto" w:fill="FFFFFF"/>
        </w:rPr>
        <w:t xml:space="preserve"> Environmental Resiliency Elective</w:t>
      </w:r>
    </w:p>
    <w:p w14:paraId="48FC6CAE" w14:textId="6D3A8971" w:rsidR="001C5231" w:rsidRDefault="001C5231">
      <w:pPr>
        <w:rPr>
          <w:rStyle w:val="apple-converted-space"/>
          <w:b/>
          <w:bCs/>
          <w:color w:val="000000"/>
          <w:szCs w:val="24"/>
          <w:shd w:val="clear" w:color="auto" w:fill="FFFFFF"/>
        </w:rPr>
      </w:pPr>
      <w:r>
        <w:rPr>
          <w:rStyle w:val="apple-converted-space"/>
          <w:b/>
          <w:bCs/>
          <w:color w:val="000000"/>
          <w:szCs w:val="24"/>
          <w:shd w:val="clear" w:color="auto" w:fill="FFFFFF"/>
        </w:rPr>
        <w:lastRenderedPageBreak/>
        <w:t>Recommended course – ENRE 5133 Science Communication for Executives</w:t>
      </w:r>
    </w:p>
    <w:p w14:paraId="68745CC9" w14:textId="6F88FDD7" w:rsidR="001C5231" w:rsidRDefault="001C5231">
      <w:r>
        <w:t>Overview of current best practices for science communication to corporate and executive level leadership focusing on ESG metrics. Companies face primarily structural challenges when pursuing long-term targets and communication is key to effectively allocating internal resources and reporting transparent progress. This course will give students the skills to assess the best approaches for their organization and role to convey the urgency of climate change and communicate essential milestones for tracking success. Through case studies and mock corporate-level communication projects to the class, students will have opportunities to practice the skills they learn and be ready to implement them in their current or future ESG role.</w:t>
      </w:r>
    </w:p>
    <w:sectPr w:rsidR="001C5231" w:rsidSect="0008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E7"/>
    <w:rsid w:val="00023630"/>
    <w:rsid w:val="0008482F"/>
    <w:rsid w:val="000F7D8B"/>
    <w:rsid w:val="001104E7"/>
    <w:rsid w:val="001C5231"/>
    <w:rsid w:val="00816D9D"/>
    <w:rsid w:val="00AC60DA"/>
    <w:rsid w:val="00AE1830"/>
    <w:rsid w:val="00F2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66A7"/>
  <w15:chartTrackingRefBased/>
  <w15:docId w15:val="{CBB0F8CE-458C-4FE1-BD05-A9D3D419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4E7"/>
    <w:pPr>
      <w:spacing w:after="160" w:line="259" w:lineRule="auto"/>
      <w:ind w:left="720"/>
      <w:contextualSpacing/>
    </w:pPr>
    <w:rPr>
      <w:rFonts w:asciiTheme="minorHAnsi" w:hAnsiTheme="minorHAnsi" w:cstheme="minorBidi"/>
      <w:sz w:val="22"/>
      <w:szCs w:val="22"/>
    </w:rPr>
  </w:style>
  <w:style w:type="character" w:customStyle="1" w:styleId="normaltextrun">
    <w:name w:val="normaltextrun"/>
    <w:basedOn w:val="DefaultParagraphFont"/>
    <w:rsid w:val="001104E7"/>
  </w:style>
  <w:style w:type="character" w:customStyle="1" w:styleId="eop">
    <w:name w:val="eop"/>
    <w:basedOn w:val="DefaultParagraphFont"/>
    <w:rsid w:val="001104E7"/>
  </w:style>
  <w:style w:type="character" w:customStyle="1" w:styleId="apple-converted-space">
    <w:name w:val="apple-converted-space"/>
    <w:basedOn w:val="DefaultParagraphFont"/>
    <w:rsid w:val="00816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Yenny Ongko</cp:lastModifiedBy>
  <cp:revision>2</cp:revision>
  <dcterms:created xsi:type="dcterms:W3CDTF">2023-02-16T14:51:00Z</dcterms:created>
  <dcterms:modified xsi:type="dcterms:W3CDTF">2023-02-16T14:51:00Z</dcterms:modified>
</cp:coreProperties>
</file>